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A352" w14:textId="286EAF9E" w:rsidR="00B872F1" w:rsidRDefault="00000000" w:rsidP="003D0679">
      <w:pPr>
        <w:pStyle w:val="Heading1"/>
        <w:rPr>
          <w:rFonts w:ascii="Arial" w:hAnsi="Arial"/>
          <w:sz w:val="48"/>
        </w:rPr>
      </w:pPr>
      <w:bookmarkStart w:id="0" w:name="X2997e697df2a6c8689a70887fb5b47fbfeeb720"/>
      <w:r>
        <w:rPr>
          <w:rFonts w:ascii="Arial" w:hAnsi="Arial"/>
          <w:sz w:val="48"/>
        </w:rPr>
        <w:t xml:space="preserve">Assessor's Guide for </w:t>
      </w:r>
      <w:bookmarkEnd w:id="0"/>
      <w:r w:rsidR="00971434">
        <w:rPr>
          <w:rFonts w:ascii="Arial" w:hAnsi="Arial"/>
          <w:sz w:val="48"/>
        </w:rPr>
        <w:t>Address Compliance Requirements for New Business Ventures</w:t>
      </w:r>
    </w:p>
    <w:p w14:paraId="4227278E" w14:textId="77777777" w:rsidR="000A5FCD" w:rsidRDefault="000A5FCD" w:rsidP="000A5FCD">
      <w:pPr>
        <w:pStyle w:val="NormalWeb"/>
        <w:spacing w:before="0" w:beforeAutospacing="0" w:after="300" w:afterAutospacing="0"/>
        <w:rPr>
          <w:rStyle w:val="Strong"/>
          <w:rFonts w:ascii="Segoe UI" w:hAnsi="Segoe UI" w:cs="Segoe UI"/>
          <w:color w:val="374151"/>
          <w:bdr w:val="single" w:sz="2" w:space="0" w:color="D9D9E3" w:frame="1"/>
        </w:rPr>
      </w:pPr>
    </w:p>
    <w:p w14:paraId="374617C2" w14:textId="77777777" w:rsidR="00971434" w:rsidRDefault="00B655D2" w:rsidP="00971434">
      <w:pPr>
        <w:pStyle w:val="Heading3"/>
        <w:rPr>
          <w:rFonts w:ascii="Segoe UI" w:hAnsi="Segoe UI" w:cs="Segoe UI"/>
          <w:sz w:val="30"/>
          <w:szCs w:val="30"/>
        </w:rPr>
      </w:pPr>
      <w:r w:rsidRPr="00442745">
        <w:rPr>
          <w:rFonts w:ascii="Segoe UI" w:hAnsi="Segoe UI" w:cs="Segoe UI"/>
          <w:color w:val="000000" w:themeColor="text1"/>
          <w:sz w:val="30"/>
          <w:szCs w:val="30"/>
        </w:rPr>
        <w:br/>
      </w:r>
      <w:r w:rsidR="00971434">
        <w:rPr>
          <w:rFonts w:ascii="Segoe UI" w:hAnsi="Segoe UI" w:cs="Segoe UI"/>
          <w:sz w:val="30"/>
          <w:szCs w:val="30"/>
        </w:rPr>
        <w:t>Model Answers for Assessment 1: Compliance Procedure Implementation</w:t>
      </w:r>
    </w:p>
    <w:p w14:paraId="07FB35A5" w14:textId="170A472B" w:rsidR="009A76CC" w:rsidRDefault="009A76CC" w:rsidP="00971434">
      <w:pPr>
        <w:pStyle w:val="NormalWeb"/>
        <w:spacing w:before="0" w:beforeAutospacing="0" w:after="300" w:afterAutospacing="0"/>
        <w:rPr>
          <w:rFonts w:ascii="Segoe UI" w:hAnsi="Segoe UI" w:cs="Segoe UI"/>
          <w:color w:val="374151"/>
        </w:rPr>
      </w:pPr>
    </w:p>
    <w:p w14:paraId="4FE309DF" w14:textId="77777777" w:rsidR="00971434" w:rsidRDefault="00971434" w:rsidP="00971434">
      <w:pPr>
        <w:pStyle w:val="Heading3"/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Taxation and Insurance Compliance:</w:t>
      </w:r>
    </w:p>
    <w:p w14:paraId="3AB47E3A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1. Ensuring Compliance with Taxation Laws:</w:t>
      </w:r>
    </w:p>
    <w:p w14:paraId="395B4871" w14:textId="77777777" w:rsidR="00971434" w:rsidRDefault="00971434" w:rsidP="00971434">
      <w:pPr>
        <w:pStyle w:val="NormalWeb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To ensure compliance with taxation laws for a new retail business in Victoria, the following steps would be taken:</w:t>
      </w:r>
    </w:p>
    <w:p w14:paraId="7DF6FAED" w14:textId="77777777" w:rsidR="00971434" w:rsidRDefault="00971434" w:rsidP="00971434">
      <w:pPr>
        <w:numPr>
          <w:ilvl w:val="0"/>
          <w:numId w:val="16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Register for an Australian Business Number (ABN):</w:t>
      </w:r>
      <w:r w:rsidRPr="00971434">
        <w:rPr>
          <w:rFonts w:ascii="Segoe UI" w:hAnsi="Segoe UI" w:cs="Segoe UI"/>
          <w:color w:val="374151"/>
        </w:rPr>
        <w:t xml:space="preserve"> Essential for all business</w:t>
      </w:r>
      <w:r>
        <w:rPr>
          <w:rFonts w:ascii="Segoe UI" w:hAnsi="Segoe UI" w:cs="Segoe UI"/>
          <w:color w:val="374151"/>
        </w:rPr>
        <w:t xml:space="preserve"> dealings, including taxation purposes.</w:t>
      </w:r>
    </w:p>
    <w:p w14:paraId="07055B2D" w14:textId="77777777" w:rsidR="00971434" w:rsidRDefault="00971434" w:rsidP="00971434">
      <w:pPr>
        <w:numPr>
          <w:ilvl w:val="0"/>
          <w:numId w:val="16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Goods and Services Tax (GST) Registration:</w:t>
      </w:r>
      <w:r w:rsidRPr="00971434">
        <w:rPr>
          <w:rFonts w:ascii="Segoe UI" w:hAnsi="Segoe UI" w:cs="Segoe UI"/>
          <w:color w:val="374151"/>
        </w:rPr>
        <w:t xml:space="preserve"> If the business turnover is</w:t>
      </w:r>
      <w:r>
        <w:rPr>
          <w:rFonts w:ascii="Segoe UI" w:hAnsi="Segoe UI" w:cs="Segoe UI"/>
          <w:color w:val="374151"/>
        </w:rPr>
        <w:t xml:space="preserve"> expected to be over $75,000, registration for GST is mandatory.</w:t>
      </w:r>
    </w:p>
    <w:p w14:paraId="7387713C" w14:textId="77777777" w:rsidR="00971434" w:rsidRDefault="00971434" w:rsidP="00971434">
      <w:pPr>
        <w:numPr>
          <w:ilvl w:val="0"/>
          <w:numId w:val="16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Record Keeping:</w:t>
      </w:r>
      <w:r w:rsidRPr="00971434">
        <w:rPr>
          <w:rFonts w:ascii="Segoe UI" w:hAnsi="Segoe UI" w:cs="Segoe UI"/>
          <w:color w:val="374151"/>
        </w:rPr>
        <w:t xml:space="preserve"> Maintain accurate and detailed financial records, including </w:t>
      </w:r>
      <w:r>
        <w:rPr>
          <w:rFonts w:ascii="Segoe UI" w:hAnsi="Segoe UI" w:cs="Segoe UI"/>
          <w:color w:val="374151"/>
        </w:rPr>
        <w:t>sales, expenses, and GST collected and paid. This can be managed through accounting software like Xero or MYOB.</w:t>
      </w:r>
    </w:p>
    <w:p w14:paraId="2E100B3A" w14:textId="77777777" w:rsidR="00971434" w:rsidRDefault="00971434" w:rsidP="00971434">
      <w:pPr>
        <w:numPr>
          <w:ilvl w:val="0"/>
          <w:numId w:val="16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Tax Filings:</w:t>
      </w:r>
      <w:r w:rsidRPr="00971434">
        <w:rPr>
          <w:rFonts w:ascii="Segoe UI" w:hAnsi="Segoe UI" w:cs="Segoe UI"/>
          <w:color w:val="374151"/>
        </w:rPr>
        <w:t xml:space="preserve"> Regularly file Business Activity Statements (BAS) for GST, Pay </w:t>
      </w:r>
      <w:proofErr w:type="gramStart"/>
      <w:r w:rsidRPr="00971434">
        <w:rPr>
          <w:rFonts w:ascii="Segoe UI" w:hAnsi="Segoe UI" w:cs="Segoe UI"/>
          <w:color w:val="374151"/>
        </w:rPr>
        <w:t>As</w:t>
      </w:r>
      <w:proofErr w:type="gramEnd"/>
      <w:r w:rsidRPr="00971434">
        <w:rPr>
          <w:rFonts w:ascii="Segoe UI" w:hAnsi="Segoe UI" w:cs="Segoe UI"/>
          <w:color w:val="374151"/>
        </w:rPr>
        <w:t xml:space="preserve"> You </w:t>
      </w:r>
      <w:r>
        <w:rPr>
          <w:rFonts w:ascii="Segoe UI" w:hAnsi="Segoe UI" w:cs="Segoe UI"/>
          <w:color w:val="374151"/>
        </w:rPr>
        <w:t>Go (PAYG) withholding, and other taxes. Engage a registered tax agent for professional advice and to ensure accurate and timely submissions.</w:t>
      </w:r>
    </w:p>
    <w:p w14:paraId="388B706F" w14:textId="77777777" w:rsidR="00971434" w:rsidRDefault="00971434" w:rsidP="00971434">
      <w:pPr>
        <w:numPr>
          <w:ilvl w:val="0"/>
          <w:numId w:val="16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Stay Informed:</w:t>
      </w:r>
      <w:r w:rsidRPr="00971434">
        <w:rPr>
          <w:rFonts w:ascii="Segoe UI" w:hAnsi="Segoe UI" w:cs="Segoe UI"/>
          <w:color w:val="374151"/>
        </w:rPr>
        <w:t xml:space="preserve"> Keep updated with any changes in tax laws and obligations </w:t>
      </w:r>
      <w:r>
        <w:rPr>
          <w:rFonts w:ascii="Segoe UI" w:hAnsi="Segoe UI" w:cs="Segoe UI"/>
          <w:color w:val="374151"/>
        </w:rPr>
        <w:t>through the Australian Taxation Office (ATO) website and newsletters.</w:t>
      </w:r>
    </w:p>
    <w:p w14:paraId="58652D49" w14:textId="77777777" w:rsidR="00971434" w:rsidRDefault="00971434" w:rsidP="00971434">
      <w:pPr>
        <w:pStyle w:val="Heading4"/>
        <w:rPr>
          <w:rFonts w:ascii="Segoe UI" w:hAnsi="Segoe UI" w:cs="Segoe UI"/>
          <w:bCs w:val="0"/>
          <w:color w:val="auto"/>
        </w:rPr>
      </w:pPr>
      <w:r>
        <w:rPr>
          <w:rFonts w:ascii="Segoe UI" w:hAnsi="Segoe UI" w:cs="Segoe UI"/>
          <w:b/>
          <w:bCs w:val="0"/>
        </w:rPr>
        <w:t>2. Arranging and Managing Business Insurance Cover:</w:t>
      </w:r>
    </w:p>
    <w:p w14:paraId="3C8736FE" w14:textId="77777777" w:rsidR="00971434" w:rsidRDefault="00971434" w:rsidP="00971434">
      <w:pPr>
        <w:numPr>
          <w:ilvl w:val="0"/>
          <w:numId w:val="162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Identify Risks:</w:t>
      </w:r>
      <w:r w:rsidRPr="00971434">
        <w:rPr>
          <w:rFonts w:ascii="Segoe UI" w:hAnsi="Segoe UI" w:cs="Segoe UI"/>
          <w:color w:val="374151"/>
        </w:rPr>
        <w:t xml:space="preserve"> Assess the specific risks associated with the retail business, </w:t>
      </w:r>
      <w:r>
        <w:rPr>
          <w:rFonts w:ascii="Segoe UI" w:hAnsi="Segoe UI" w:cs="Segoe UI"/>
          <w:color w:val="374151"/>
        </w:rPr>
        <w:t>including property damage, theft, public liability, and employee-related risks.</w:t>
      </w:r>
    </w:p>
    <w:p w14:paraId="2A557036" w14:textId="77777777" w:rsidR="00971434" w:rsidRDefault="00971434" w:rsidP="00971434">
      <w:pPr>
        <w:numPr>
          <w:ilvl w:val="0"/>
          <w:numId w:val="162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Select Appropriate Insurance Policies:</w:t>
      </w:r>
      <w:r w:rsidRPr="00971434">
        <w:rPr>
          <w:rFonts w:ascii="Segoe UI" w:hAnsi="Segoe UI" w:cs="Segoe UI"/>
          <w:color w:val="374151"/>
        </w:rPr>
        <w:t xml:space="preserve"> Based on the risk assessment, choose </w:t>
      </w:r>
      <w:r>
        <w:rPr>
          <w:rFonts w:ascii="Segoe UI" w:hAnsi="Segoe UI" w:cs="Segoe UI"/>
          <w:color w:val="374151"/>
        </w:rPr>
        <w:t>relevant insurance policies. Common types include Public Liability Insurance, Product Liability Insurance, Professional Indemnity Insurance, Workers' Compensation Insurance, and Business Interruption Insurance.</w:t>
      </w:r>
    </w:p>
    <w:p w14:paraId="2ABE9B77" w14:textId="77777777" w:rsidR="00971434" w:rsidRDefault="00971434" w:rsidP="00971434">
      <w:pPr>
        <w:numPr>
          <w:ilvl w:val="0"/>
          <w:numId w:val="162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lastRenderedPageBreak/>
        <w:t>Choose a Reputable Insurer:</w:t>
      </w:r>
      <w:r w:rsidRPr="00971434">
        <w:rPr>
          <w:rFonts w:ascii="Segoe UI" w:hAnsi="Segoe UI" w:cs="Segoe UI"/>
          <w:color w:val="374151"/>
        </w:rPr>
        <w:t xml:space="preserve"> Research and select a reputable insurance provider </w:t>
      </w:r>
      <w:r>
        <w:rPr>
          <w:rFonts w:ascii="Segoe UI" w:hAnsi="Segoe UI" w:cs="Segoe UI"/>
          <w:color w:val="374151"/>
        </w:rPr>
        <w:t>with experience in retail business coverage. Compare quotes and policy terms.</w:t>
      </w:r>
    </w:p>
    <w:p w14:paraId="6D5EE185" w14:textId="77777777" w:rsidR="00971434" w:rsidRDefault="00971434" w:rsidP="00971434">
      <w:pPr>
        <w:numPr>
          <w:ilvl w:val="0"/>
          <w:numId w:val="162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Regular Review:</w:t>
      </w:r>
      <w:r w:rsidRPr="00971434">
        <w:rPr>
          <w:rFonts w:ascii="Segoe UI" w:hAnsi="Segoe UI" w:cs="Segoe UI"/>
          <w:color w:val="374151"/>
        </w:rPr>
        <w:t xml:space="preserve"> Regularly review and update the insurance cover to ensure it </w:t>
      </w:r>
      <w:r>
        <w:rPr>
          <w:rFonts w:ascii="Segoe UI" w:hAnsi="Segoe UI" w:cs="Segoe UI"/>
          <w:color w:val="374151"/>
        </w:rPr>
        <w:t>remains adequate as the business grows and changes.</w:t>
      </w:r>
    </w:p>
    <w:p w14:paraId="6BFE9B7B" w14:textId="77777777" w:rsidR="00971434" w:rsidRDefault="00971434" w:rsidP="00971434">
      <w:pPr>
        <w:numPr>
          <w:ilvl w:val="0"/>
          <w:numId w:val="162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Compliance and Record Keeping:</w:t>
      </w:r>
      <w:r w:rsidRPr="00971434">
        <w:rPr>
          <w:rFonts w:ascii="Segoe UI" w:hAnsi="Segoe UI" w:cs="Segoe UI"/>
          <w:color w:val="374151"/>
        </w:rPr>
        <w:t xml:space="preserve"> Maintain all insurance documents, policy </w:t>
      </w:r>
      <w:r>
        <w:rPr>
          <w:rFonts w:ascii="Segoe UI" w:hAnsi="Segoe UI" w:cs="Segoe UI"/>
          <w:color w:val="374151"/>
        </w:rPr>
        <w:t>details, and renewal dates. Ensure timely premium payments and compliance with all policy conditions.</w:t>
      </w:r>
    </w:p>
    <w:p w14:paraId="219FBABE" w14:textId="77777777" w:rsidR="00971434" w:rsidRDefault="00971434" w:rsidP="00971434">
      <w:pPr>
        <w:pStyle w:val="Heading3"/>
        <w:rPr>
          <w:rFonts w:ascii="Segoe UI" w:hAnsi="Segoe UI" w:cs="Segoe UI"/>
          <w:color w:val="auto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Registration and Licensing:</w:t>
      </w:r>
    </w:p>
    <w:p w14:paraId="07CBC4A6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Registration and Licensing Requirements:</w:t>
      </w:r>
    </w:p>
    <w:p w14:paraId="2F43BB92" w14:textId="77777777" w:rsidR="00971434" w:rsidRDefault="00971434" w:rsidP="00971434">
      <w:pPr>
        <w:numPr>
          <w:ilvl w:val="0"/>
          <w:numId w:val="163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Business Name Registration:</w:t>
      </w:r>
      <w:r w:rsidRPr="00971434">
        <w:rPr>
          <w:rFonts w:ascii="Segoe UI" w:hAnsi="Segoe UI" w:cs="Segoe UI"/>
          <w:color w:val="374151"/>
        </w:rPr>
        <w:t xml:space="preserve"> Register the business name with the Australian </w:t>
      </w:r>
      <w:r>
        <w:rPr>
          <w:rFonts w:ascii="Segoe UI" w:hAnsi="Segoe UI" w:cs="Segoe UI"/>
          <w:color w:val="374151"/>
        </w:rPr>
        <w:t>Securities and Investments Commission (ASIC</w:t>
      </w:r>
      <w:proofErr w:type="gramStart"/>
      <w:r>
        <w:rPr>
          <w:rFonts w:ascii="Segoe UI" w:hAnsi="Segoe UI" w:cs="Segoe UI"/>
          <w:color w:val="374151"/>
        </w:rPr>
        <w:t>), unless</w:t>
      </w:r>
      <w:proofErr w:type="gramEnd"/>
      <w:r>
        <w:rPr>
          <w:rFonts w:ascii="Segoe UI" w:hAnsi="Segoe UI" w:cs="Segoe UI"/>
          <w:color w:val="374151"/>
        </w:rPr>
        <w:t xml:space="preserve"> trading under a personal name.</w:t>
      </w:r>
    </w:p>
    <w:p w14:paraId="547F8A68" w14:textId="77777777" w:rsidR="00971434" w:rsidRDefault="00971434" w:rsidP="00971434">
      <w:pPr>
        <w:numPr>
          <w:ilvl w:val="0"/>
          <w:numId w:val="163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Local Council Permits:</w:t>
      </w:r>
      <w:r w:rsidRPr="00971434">
        <w:rPr>
          <w:rFonts w:ascii="Segoe UI" w:hAnsi="Segoe UI" w:cs="Segoe UI"/>
          <w:color w:val="374151"/>
        </w:rPr>
        <w:t xml:space="preserve"> Obtain necessary permits from the local council, which </w:t>
      </w:r>
      <w:r>
        <w:rPr>
          <w:rFonts w:ascii="Segoe UI" w:hAnsi="Segoe UI" w:cs="Segoe UI"/>
          <w:color w:val="374151"/>
        </w:rPr>
        <w:t>may include planning permits, health and safety permits, and signage approvals.</w:t>
      </w:r>
    </w:p>
    <w:p w14:paraId="3BEDA4BA" w14:textId="77777777" w:rsidR="00971434" w:rsidRDefault="00971434" w:rsidP="00971434">
      <w:pPr>
        <w:numPr>
          <w:ilvl w:val="0"/>
          <w:numId w:val="163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Australian Consumer Law Compliance:</w:t>
      </w:r>
      <w:r w:rsidRPr="00971434">
        <w:rPr>
          <w:rFonts w:ascii="Segoe UI" w:hAnsi="Segoe UI" w:cs="Segoe UI"/>
          <w:color w:val="374151"/>
        </w:rPr>
        <w:t xml:space="preserve"> Ensure compliance with consumer laws, </w:t>
      </w:r>
      <w:r>
        <w:rPr>
          <w:rFonts w:ascii="Segoe UI" w:hAnsi="Segoe UI" w:cs="Segoe UI"/>
          <w:color w:val="374151"/>
        </w:rPr>
        <w:t>including fair trading and consumer guarantees.</w:t>
      </w:r>
    </w:p>
    <w:p w14:paraId="26D55175" w14:textId="77777777" w:rsidR="00971434" w:rsidRDefault="00971434" w:rsidP="00971434">
      <w:pPr>
        <w:numPr>
          <w:ilvl w:val="0"/>
          <w:numId w:val="163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Special Licenses:</w:t>
      </w:r>
      <w:r w:rsidRPr="00971434">
        <w:rPr>
          <w:rFonts w:ascii="Segoe UI" w:hAnsi="Segoe UI" w:cs="Segoe UI"/>
          <w:color w:val="374151"/>
        </w:rPr>
        <w:t xml:space="preserve"> Depending on the nature of the retail business, special licenses </w:t>
      </w:r>
      <w:r>
        <w:rPr>
          <w:rFonts w:ascii="Segoe UI" w:hAnsi="Segoe UI" w:cs="Segoe UI"/>
          <w:color w:val="374151"/>
        </w:rPr>
        <w:t>may be required (e.g., liquor license for alcohol sales).</w:t>
      </w:r>
    </w:p>
    <w:p w14:paraId="60A2BFD5" w14:textId="77777777" w:rsidR="00971434" w:rsidRDefault="00971434" w:rsidP="00971434">
      <w:pPr>
        <w:numPr>
          <w:ilvl w:val="0"/>
          <w:numId w:val="163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Compliance Strategy:</w:t>
      </w:r>
      <w:r w:rsidRPr="00971434">
        <w:rPr>
          <w:rFonts w:ascii="Segoe UI" w:hAnsi="Segoe UI" w:cs="Segoe UI"/>
          <w:color w:val="374151"/>
        </w:rPr>
        <w:t xml:space="preserve"> Develop a compliance checklist and calendar to track </w:t>
      </w:r>
      <w:r>
        <w:rPr>
          <w:rFonts w:ascii="Segoe UI" w:hAnsi="Segoe UI" w:cs="Segoe UI"/>
          <w:color w:val="374151"/>
        </w:rPr>
        <w:t>renewal dates and ensure ongoing adherence to registration and licensing requirements.</w:t>
      </w:r>
    </w:p>
    <w:p w14:paraId="5EA62F69" w14:textId="77777777" w:rsidR="00971434" w:rsidRDefault="00971434" w:rsidP="00971434">
      <w:pPr>
        <w:pStyle w:val="Heading3"/>
        <w:rPr>
          <w:rFonts w:ascii="Segoe UI" w:hAnsi="Segoe UI" w:cs="Segoe UI"/>
          <w:color w:val="auto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Work Health and Safety (WHS) Requirements:</w:t>
      </w:r>
    </w:p>
    <w:p w14:paraId="2875B19A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Implementing and Maintaining WHS Requirements:</w:t>
      </w:r>
    </w:p>
    <w:p w14:paraId="462B2E59" w14:textId="77777777" w:rsidR="00971434" w:rsidRDefault="00971434" w:rsidP="00971434">
      <w:pPr>
        <w:numPr>
          <w:ilvl w:val="0"/>
          <w:numId w:val="164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WHS Policy Development:</w:t>
      </w:r>
      <w:r w:rsidRPr="00971434">
        <w:rPr>
          <w:rFonts w:ascii="Segoe UI" w:hAnsi="Segoe UI" w:cs="Segoe UI"/>
          <w:color w:val="374151"/>
        </w:rPr>
        <w:t xml:space="preserve"> Develop a comprehensive WHS policy tailored to the </w:t>
      </w:r>
      <w:r>
        <w:rPr>
          <w:rFonts w:ascii="Segoe UI" w:hAnsi="Segoe UI" w:cs="Segoe UI"/>
          <w:color w:val="374151"/>
        </w:rPr>
        <w:t>retail environment, addressing potential hazards like slips, trips, manual handling, and emergency procedures.</w:t>
      </w:r>
    </w:p>
    <w:p w14:paraId="019DD82A" w14:textId="77777777" w:rsidR="00971434" w:rsidRDefault="00971434" w:rsidP="00971434">
      <w:pPr>
        <w:numPr>
          <w:ilvl w:val="0"/>
          <w:numId w:val="164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Risk Assessment:</w:t>
      </w:r>
      <w:r w:rsidRPr="00971434">
        <w:rPr>
          <w:rFonts w:ascii="Segoe UI" w:hAnsi="Segoe UI" w:cs="Segoe UI"/>
          <w:color w:val="374151"/>
        </w:rPr>
        <w:t xml:space="preserve"> Conduct regular risk assessments to identify potential hazards </w:t>
      </w:r>
      <w:r>
        <w:rPr>
          <w:rFonts w:ascii="Segoe UI" w:hAnsi="Segoe UI" w:cs="Segoe UI"/>
          <w:color w:val="374151"/>
        </w:rPr>
        <w:t>in the workplace and implement control measures.</w:t>
      </w:r>
    </w:p>
    <w:p w14:paraId="1F7A6FD8" w14:textId="77777777" w:rsidR="00971434" w:rsidRDefault="00971434" w:rsidP="00971434">
      <w:pPr>
        <w:numPr>
          <w:ilvl w:val="0"/>
          <w:numId w:val="164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Employee Training:</w:t>
      </w:r>
      <w:r w:rsidRPr="00971434">
        <w:rPr>
          <w:rFonts w:ascii="Segoe UI" w:hAnsi="Segoe UI" w:cs="Segoe UI"/>
          <w:color w:val="374151"/>
        </w:rPr>
        <w:t xml:space="preserve"> Provide regular training to employees on WHS practices, </w:t>
      </w:r>
      <w:r>
        <w:rPr>
          <w:rFonts w:ascii="Segoe UI" w:hAnsi="Segoe UI" w:cs="Segoe UI"/>
          <w:color w:val="374151"/>
        </w:rPr>
        <w:t>including safe handling of merchandise, emergency response, and first aid.</w:t>
      </w:r>
    </w:p>
    <w:p w14:paraId="372167DE" w14:textId="77777777" w:rsidR="00971434" w:rsidRDefault="00971434" w:rsidP="00971434">
      <w:pPr>
        <w:numPr>
          <w:ilvl w:val="0"/>
          <w:numId w:val="164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Safe Work Environment:</w:t>
      </w:r>
      <w:r w:rsidRPr="00971434">
        <w:rPr>
          <w:rFonts w:ascii="Segoe UI" w:hAnsi="Segoe UI" w:cs="Segoe UI"/>
          <w:color w:val="374151"/>
        </w:rPr>
        <w:t xml:space="preserve"> Ensure the retail space is designed and maintained to </w:t>
      </w:r>
      <w:r>
        <w:rPr>
          <w:rFonts w:ascii="Segoe UI" w:hAnsi="Segoe UI" w:cs="Segoe UI"/>
          <w:color w:val="374151"/>
        </w:rPr>
        <w:t>meet safety standards, with clear signage, adequate lighting, and safe storage practices.</w:t>
      </w:r>
    </w:p>
    <w:p w14:paraId="179A900C" w14:textId="77777777" w:rsidR="00971434" w:rsidRDefault="00971434" w:rsidP="00971434">
      <w:pPr>
        <w:numPr>
          <w:ilvl w:val="0"/>
          <w:numId w:val="164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Monitoring and Review:</w:t>
      </w:r>
      <w:r w:rsidRPr="00971434">
        <w:rPr>
          <w:rFonts w:ascii="Segoe UI" w:hAnsi="Segoe UI" w:cs="Segoe UI"/>
          <w:color w:val="374151"/>
        </w:rPr>
        <w:t xml:space="preserve"> Regularly monitor the effectiveness of WHS measures </w:t>
      </w:r>
      <w:r>
        <w:rPr>
          <w:rFonts w:ascii="Segoe UI" w:hAnsi="Segoe UI" w:cs="Segoe UI"/>
          <w:color w:val="374151"/>
        </w:rPr>
        <w:t>and review them for improvements. This includes conducting periodic safety audits and consulting with employees on WHS matters.</w:t>
      </w:r>
    </w:p>
    <w:p w14:paraId="1F94D6CE" w14:textId="77777777" w:rsidR="00971434" w:rsidRDefault="00971434" w:rsidP="00971434">
      <w:pPr>
        <w:numPr>
          <w:ilvl w:val="0"/>
          <w:numId w:val="164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lastRenderedPageBreak/>
        <w:t>Record Keeping:</w:t>
      </w:r>
      <w:r w:rsidRPr="00971434">
        <w:rPr>
          <w:rFonts w:ascii="Segoe UI" w:hAnsi="Segoe UI" w:cs="Segoe UI"/>
          <w:color w:val="374151"/>
        </w:rPr>
        <w:t xml:space="preserve"> Maintain records of all WHS activities, including training </w:t>
      </w:r>
      <w:r>
        <w:rPr>
          <w:rFonts w:ascii="Segoe UI" w:hAnsi="Segoe UI" w:cs="Segoe UI"/>
          <w:color w:val="374151"/>
        </w:rPr>
        <w:t>sessions, incident reports, and risk assessments, in compliance with Victorian WHS regulations.</w:t>
      </w:r>
    </w:p>
    <w:p w14:paraId="4D43EF91" w14:textId="77777777" w:rsidR="00971434" w:rsidRDefault="00971434" w:rsidP="00971434">
      <w:pPr>
        <w:pStyle w:val="Heading3"/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Industry Codes of Practice and Standards:</w:t>
      </w:r>
    </w:p>
    <w:p w14:paraId="424A6AA9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Ensuring Adherence to Industry Codes of Practice and Standards:</w:t>
      </w:r>
    </w:p>
    <w:p w14:paraId="3BEABF32" w14:textId="77777777" w:rsidR="00971434" w:rsidRDefault="00971434" w:rsidP="00971434">
      <w:pPr>
        <w:numPr>
          <w:ilvl w:val="0"/>
          <w:numId w:val="165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Research and Identification:</w:t>
      </w:r>
      <w:r w:rsidRPr="00971434">
        <w:rPr>
          <w:rFonts w:ascii="Segoe UI" w:hAnsi="Segoe UI" w:cs="Segoe UI"/>
          <w:color w:val="374151"/>
        </w:rPr>
        <w:t xml:space="preserve"> Initially, identify relevant industry codes of practice </w:t>
      </w:r>
      <w:r>
        <w:rPr>
          <w:rFonts w:ascii="Segoe UI" w:hAnsi="Segoe UI" w:cs="Segoe UI"/>
          <w:color w:val="374151"/>
        </w:rPr>
        <w:t>and standards for the retail sector. This includes the Australian Retailers Association (ARA) guidelines and the Consumer Affairs Victoria regulations.</w:t>
      </w:r>
    </w:p>
    <w:p w14:paraId="37B5A6EC" w14:textId="77777777" w:rsidR="00971434" w:rsidRDefault="00971434" w:rsidP="00971434">
      <w:pPr>
        <w:numPr>
          <w:ilvl w:val="0"/>
          <w:numId w:val="165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Policy Development:</w:t>
      </w:r>
      <w:r w:rsidRPr="00971434">
        <w:rPr>
          <w:rFonts w:ascii="Segoe UI" w:hAnsi="Segoe UI" w:cs="Segoe UI"/>
          <w:color w:val="374151"/>
        </w:rPr>
        <w:t xml:space="preserve"> Develop internal policies that align with these codes and </w:t>
      </w:r>
      <w:r>
        <w:rPr>
          <w:rFonts w:ascii="Segoe UI" w:hAnsi="Segoe UI" w:cs="Segoe UI"/>
          <w:color w:val="374151"/>
        </w:rPr>
        <w:t>standards. Policies should cover areas like customer service, product quality, returns and refunds, and ethical sourcing.</w:t>
      </w:r>
    </w:p>
    <w:p w14:paraId="4ED189B2" w14:textId="77777777" w:rsidR="00971434" w:rsidRDefault="00971434" w:rsidP="00971434">
      <w:pPr>
        <w:numPr>
          <w:ilvl w:val="0"/>
          <w:numId w:val="165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Employee Training:</w:t>
      </w:r>
      <w:r w:rsidRPr="00971434">
        <w:rPr>
          <w:rFonts w:ascii="Segoe UI" w:hAnsi="Segoe UI" w:cs="Segoe UI"/>
          <w:color w:val="374151"/>
        </w:rPr>
        <w:t xml:space="preserve"> Conduct regular training sessions for all staff to ensure they </w:t>
      </w:r>
      <w:r>
        <w:rPr>
          <w:rFonts w:ascii="Segoe UI" w:hAnsi="Segoe UI" w:cs="Segoe UI"/>
          <w:color w:val="374151"/>
        </w:rPr>
        <w:t>are aware of and understand these codes and standards. Include practical examples and scenarios specific to the retail industry.</w:t>
      </w:r>
    </w:p>
    <w:p w14:paraId="579C42F6" w14:textId="77777777" w:rsidR="00971434" w:rsidRDefault="00971434" w:rsidP="00971434">
      <w:pPr>
        <w:numPr>
          <w:ilvl w:val="0"/>
          <w:numId w:val="165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Regular Audits:</w:t>
      </w:r>
      <w:r w:rsidRPr="00971434">
        <w:rPr>
          <w:rFonts w:ascii="Segoe UI" w:hAnsi="Segoe UI" w:cs="Segoe UI"/>
          <w:color w:val="374151"/>
        </w:rPr>
        <w:t xml:space="preserve"> Implement a schedule for regular internal audits to check </w:t>
      </w:r>
      <w:r>
        <w:rPr>
          <w:rFonts w:ascii="Segoe UI" w:hAnsi="Segoe UI" w:cs="Segoe UI"/>
          <w:color w:val="374151"/>
        </w:rPr>
        <w:t>compliance with these standards. This could involve reviewing sales practices, customer feedback, and supplier agreements.</w:t>
      </w:r>
    </w:p>
    <w:p w14:paraId="20C1B448" w14:textId="77777777" w:rsidR="00971434" w:rsidRDefault="00971434" w:rsidP="00971434">
      <w:pPr>
        <w:numPr>
          <w:ilvl w:val="0"/>
          <w:numId w:val="165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Stay Updated:</w:t>
      </w:r>
      <w:r w:rsidRPr="00971434">
        <w:rPr>
          <w:rFonts w:ascii="Segoe UI" w:hAnsi="Segoe UI" w:cs="Segoe UI"/>
          <w:color w:val="374151"/>
        </w:rPr>
        <w:t xml:space="preserve"> Keep abreast of any changes or updates in industry standards </w:t>
      </w:r>
      <w:r>
        <w:rPr>
          <w:rFonts w:ascii="Segoe UI" w:hAnsi="Segoe UI" w:cs="Segoe UI"/>
          <w:color w:val="374151"/>
        </w:rPr>
        <w:t>and codes of practice. Subscribe to industry newsletters, attend relevant workshops, and engage with retail associations for the latest information.</w:t>
      </w:r>
    </w:p>
    <w:p w14:paraId="422DEAA0" w14:textId="77777777" w:rsidR="00971434" w:rsidRDefault="00971434" w:rsidP="00971434">
      <w:pPr>
        <w:pStyle w:val="Heading3"/>
        <w:rPr>
          <w:rFonts w:ascii="Segoe UI" w:hAnsi="Segoe UI" w:cs="Segoe UI"/>
          <w:color w:val="auto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Accessing Specialist Advice and Services:</w:t>
      </w:r>
    </w:p>
    <w:p w14:paraId="768EC600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Strategy for Selecting and Accessing Specialist Advice:</w:t>
      </w:r>
    </w:p>
    <w:p w14:paraId="5E4EF1F2" w14:textId="77777777" w:rsidR="00971434" w:rsidRDefault="00971434" w:rsidP="00971434">
      <w:pPr>
        <w:numPr>
          <w:ilvl w:val="0"/>
          <w:numId w:val="166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Identify Needs:</w:t>
      </w:r>
      <w:r w:rsidRPr="00971434">
        <w:rPr>
          <w:rFonts w:ascii="Segoe UI" w:hAnsi="Segoe UI" w:cs="Segoe UI"/>
          <w:color w:val="374151"/>
        </w:rPr>
        <w:t xml:space="preserve"> Determine areas where specialist advice is needed, such as legal, </w:t>
      </w:r>
      <w:r>
        <w:rPr>
          <w:rFonts w:ascii="Segoe UI" w:hAnsi="Segoe UI" w:cs="Segoe UI"/>
          <w:color w:val="374151"/>
        </w:rPr>
        <w:t>financial, HR, or marketing.</w:t>
      </w:r>
    </w:p>
    <w:p w14:paraId="15A4CC2D" w14:textId="77777777" w:rsidR="00971434" w:rsidRDefault="00971434" w:rsidP="00971434">
      <w:pPr>
        <w:numPr>
          <w:ilvl w:val="0"/>
          <w:numId w:val="166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Research Options:</w:t>
      </w:r>
      <w:r w:rsidRPr="00971434">
        <w:rPr>
          <w:rFonts w:ascii="Segoe UI" w:hAnsi="Segoe UI" w:cs="Segoe UI"/>
          <w:color w:val="374151"/>
        </w:rPr>
        <w:t xml:space="preserve"> Research potential advisors or service providers. Look for </w:t>
      </w:r>
      <w:r>
        <w:rPr>
          <w:rFonts w:ascii="Segoe UI" w:hAnsi="Segoe UI" w:cs="Segoe UI"/>
          <w:color w:val="374151"/>
        </w:rPr>
        <w:t>specialists with experience in the retail sector and a proven track record.</w:t>
      </w:r>
    </w:p>
    <w:p w14:paraId="6E39861A" w14:textId="77777777" w:rsidR="00971434" w:rsidRDefault="00971434" w:rsidP="00971434">
      <w:pPr>
        <w:numPr>
          <w:ilvl w:val="0"/>
          <w:numId w:val="166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Seek Recommendations:</w:t>
      </w:r>
      <w:r w:rsidRPr="00971434">
        <w:rPr>
          <w:rFonts w:ascii="Segoe UI" w:hAnsi="Segoe UI" w:cs="Segoe UI"/>
          <w:color w:val="374151"/>
        </w:rPr>
        <w:t xml:space="preserve"> Utilize networks and industry contacts for </w:t>
      </w:r>
      <w:r>
        <w:rPr>
          <w:rFonts w:ascii="Segoe UI" w:hAnsi="Segoe UI" w:cs="Segoe UI"/>
          <w:color w:val="374151"/>
        </w:rPr>
        <w:t>recommendations. Attend industry events and engage with peers for insights.</w:t>
      </w:r>
    </w:p>
    <w:p w14:paraId="2FDA96A5" w14:textId="77777777" w:rsidR="00971434" w:rsidRDefault="00971434" w:rsidP="00971434">
      <w:pPr>
        <w:numPr>
          <w:ilvl w:val="0"/>
          <w:numId w:val="166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Evaluate Credentials:</w:t>
      </w:r>
      <w:r w:rsidRPr="00971434">
        <w:rPr>
          <w:rFonts w:ascii="Segoe UI" w:hAnsi="Segoe UI" w:cs="Segoe UI"/>
          <w:color w:val="374151"/>
        </w:rPr>
        <w:t xml:space="preserve"> Check the credentials, qualifications, and reviews of </w:t>
      </w:r>
      <w:r>
        <w:rPr>
          <w:rFonts w:ascii="Segoe UI" w:hAnsi="Segoe UI" w:cs="Segoe UI"/>
          <w:color w:val="374151"/>
        </w:rPr>
        <w:t>potential advisors. Ensure they are licensed and registered, if applicable.</w:t>
      </w:r>
    </w:p>
    <w:p w14:paraId="6FD213E0" w14:textId="77777777" w:rsidR="00971434" w:rsidRDefault="00971434" w:rsidP="00971434">
      <w:pPr>
        <w:numPr>
          <w:ilvl w:val="0"/>
          <w:numId w:val="166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Establish Relationships:</w:t>
      </w:r>
      <w:r w:rsidRPr="00971434">
        <w:rPr>
          <w:rFonts w:ascii="Segoe UI" w:hAnsi="Segoe UI" w:cs="Segoe UI"/>
          <w:color w:val="374151"/>
        </w:rPr>
        <w:t xml:space="preserve"> Build relationships with a selected group of advisors. </w:t>
      </w:r>
      <w:r>
        <w:rPr>
          <w:rFonts w:ascii="Segoe UI" w:hAnsi="Segoe UI" w:cs="Segoe UI"/>
          <w:color w:val="374151"/>
        </w:rPr>
        <w:t>This could involve initial consultations to discuss business needs and their service offerings.</w:t>
      </w:r>
    </w:p>
    <w:p w14:paraId="695173B4" w14:textId="77777777" w:rsidR="00971434" w:rsidRDefault="00971434" w:rsidP="00971434">
      <w:pPr>
        <w:numPr>
          <w:ilvl w:val="0"/>
          <w:numId w:val="166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Regular Consultation:</w:t>
      </w:r>
      <w:r w:rsidRPr="00971434">
        <w:rPr>
          <w:rFonts w:ascii="Segoe UI" w:hAnsi="Segoe UI" w:cs="Segoe UI"/>
          <w:color w:val="374151"/>
        </w:rPr>
        <w:t xml:space="preserve"> Schedule regular meetings or consultations with these </w:t>
      </w:r>
      <w:r>
        <w:rPr>
          <w:rFonts w:ascii="Segoe UI" w:hAnsi="Segoe UI" w:cs="Segoe UI"/>
          <w:color w:val="374151"/>
        </w:rPr>
        <w:t>advisors to stay on top of compliance issues and receive ongoing support.</w:t>
      </w:r>
    </w:p>
    <w:p w14:paraId="74D0BFFE" w14:textId="77777777" w:rsidR="00971434" w:rsidRDefault="00971434" w:rsidP="00971434">
      <w:pPr>
        <w:pStyle w:val="Heading3"/>
        <w:rPr>
          <w:rFonts w:ascii="Segoe UI" w:hAnsi="Segoe UI" w:cs="Segoe UI"/>
          <w:color w:val="auto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lastRenderedPageBreak/>
        <w:t>Industrial Relations Principles:</w:t>
      </w:r>
    </w:p>
    <w:p w14:paraId="076259EE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Adhering to Industrial Relations Principles:</w:t>
      </w:r>
    </w:p>
    <w:p w14:paraId="6320AD3E" w14:textId="77777777" w:rsidR="00971434" w:rsidRDefault="00971434" w:rsidP="00971434">
      <w:pPr>
        <w:numPr>
          <w:ilvl w:val="0"/>
          <w:numId w:val="167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Fair Work Compliance:</w:t>
      </w:r>
      <w:r w:rsidRPr="00971434">
        <w:rPr>
          <w:rFonts w:ascii="Segoe UI" w:hAnsi="Segoe UI" w:cs="Segoe UI"/>
          <w:color w:val="374151"/>
        </w:rPr>
        <w:t xml:space="preserve"> Ensure compliance with the Fair Work Act 2009. This </w:t>
      </w:r>
      <w:r>
        <w:rPr>
          <w:rFonts w:ascii="Segoe UI" w:hAnsi="Segoe UI" w:cs="Segoe UI"/>
          <w:color w:val="374151"/>
        </w:rPr>
        <w:t>includes adhering to national employment standards, award rates, and workplace rights.</w:t>
      </w:r>
    </w:p>
    <w:p w14:paraId="77A2FCAF" w14:textId="77777777" w:rsidR="00971434" w:rsidRDefault="00971434" w:rsidP="00971434">
      <w:pPr>
        <w:numPr>
          <w:ilvl w:val="0"/>
          <w:numId w:val="167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Employee Contracts:</w:t>
      </w:r>
      <w:r w:rsidRPr="00971434">
        <w:rPr>
          <w:rFonts w:ascii="Segoe UI" w:hAnsi="Segoe UI" w:cs="Segoe UI"/>
          <w:color w:val="374151"/>
        </w:rPr>
        <w:t xml:space="preserve"> Provide clear and fair employment contracts to all staff. </w:t>
      </w:r>
      <w:r>
        <w:rPr>
          <w:rFonts w:ascii="Segoe UI" w:hAnsi="Segoe UI" w:cs="Segoe UI"/>
          <w:color w:val="374151"/>
        </w:rPr>
        <w:t>Contracts should detail job roles, wages, working hours, and conditions.</w:t>
      </w:r>
    </w:p>
    <w:p w14:paraId="42C4CB9F" w14:textId="77777777" w:rsidR="00971434" w:rsidRDefault="00971434" w:rsidP="00971434">
      <w:pPr>
        <w:numPr>
          <w:ilvl w:val="0"/>
          <w:numId w:val="167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Open Communication:</w:t>
      </w:r>
      <w:r w:rsidRPr="00971434">
        <w:rPr>
          <w:rFonts w:ascii="Segoe UI" w:hAnsi="Segoe UI" w:cs="Segoe UI"/>
          <w:color w:val="374151"/>
        </w:rPr>
        <w:t xml:space="preserve"> Establish open lines of communication with employees. </w:t>
      </w:r>
      <w:r>
        <w:rPr>
          <w:rFonts w:ascii="Segoe UI" w:hAnsi="Segoe UI" w:cs="Segoe UI"/>
          <w:color w:val="374151"/>
        </w:rPr>
        <w:t>Encourage feedback and address any concerns related to workplace rights or conditions.</w:t>
      </w:r>
    </w:p>
    <w:p w14:paraId="12C46AF5" w14:textId="77777777" w:rsidR="00971434" w:rsidRDefault="00971434" w:rsidP="00971434">
      <w:pPr>
        <w:numPr>
          <w:ilvl w:val="0"/>
          <w:numId w:val="167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Training and Development:</w:t>
      </w:r>
      <w:r w:rsidRPr="00971434">
        <w:rPr>
          <w:rFonts w:ascii="Segoe UI" w:hAnsi="Segoe UI" w:cs="Segoe UI"/>
          <w:color w:val="374151"/>
        </w:rPr>
        <w:t xml:space="preserve"> Invest in employee training and development. This </w:t>
      </w:r>
      <w:r>
        <w:rPr>
          <w:rFonts w:ascii="Segoe UI" w:hAnsi="Segoe UI" w:cs="Segoe UI"/>
          <w:color w:val="374151"/>
        </w:rPr>
        <w:t>not only enhances skills but also demonstrates a commitment to staff welfare and career progression.</w:t>
      </w:r>
    </w:p>
    <w:p w14:paraId="1447E477" w14:textId="77777777" w:rsidR="00971434" w:rsidRDefault="00971434" w:rsidP="00971434">
      <w:pPr>
        <w:numPr>
          <w:ilvl w:val="0"/>
          <w:numId w:val="167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Dispute Resolution:</w:t>
      </w:r>
      <w:r w:rsidRPr="00971434">
        <w:rPr>
          <w:rFonts w:ascii="Segoe UI" w:hAnsi="Segoe UI" w:cs="Segoe UI"/>
          <w:color w:val="374151"/>
        </w:rPr>
        <w:t xml:space="preserve"> Implement a fair and transparent process for handling </w:t>
      </w:r>
      <w:r>
        <w:rPr>
          <w:rFonts w:ascii="Segoe UI" w:hAnsi="Segoe UI" w:cs="Segoe UI"/>
          <w:color w:val="374151"/>
        </w:rPr>
        <w:t>workplace disputes. This should include steps for mediation and resolution in line with industrial relations principles.</w:t>
      </w:r>
    </w:p>
    <w:p w14:paraId="25146A32" w14:textId="77777777" w:rsidR="00971434" w:rsidRDefault="00971434" w:rsidP="00971434">
      <w:pPr>
        <w:numPr>
          <w:ilvl w:val="0"/>
          <w:numId w:val="167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Regular Reviews:</w:t>
      </w:r>
      <w:r w:rsidRPr="00971434">
        <w:rPr>
          <w:rFonts w:ascii="Segoe UI" w:hAnsi="Segoe UI" w:cs="Segoe UI"/>
          <w:color w:val="374151"/>
        </w:rPr>
        <w:t xml:space="preserve"> Conduct regular reviews of HR policies and practices to ensure </w:t>
      </w:r>
      <w:r>
        <w:rPr>
          <w:rFonts w:ascii="Segoe UI" w:hAnsi="Segoe UI" w:cs="Segoe UI"/>
          <w:color w:val="374151"/>
        </w:rPr>
        <w:t>they align with current industrial relations laws and principles. Stay informed about any changes in legislation or workplace rights.</w:t>
      </w:r>
    </w:p>
    <w:p w14:paraId="5E0EF3E9" w14:textId="77777777" w:rsidR="00971434" w:rsidRDefault="00971434" w:rsidP="00971434">
      <w:pPr>
        <w:pStyle w:val="Heading3"/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Maintaining Legal Documents:</w:t>
      </w:r>
    </w:p>
    <w:p w14:paraId="7EB00CD4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Procedures for Updating and Maintaining Legal Documents:</w:t>
      </w:r>
    </w:p>
    <w:p w14:paraId="42E92364" w14:textId="77777777" w:rsidR="00971434" w:rsidRDefault="00971434" w:rsidP="00971434">
      <w:pPr>
        <w:numPr>
          <w:ilvl w:val="0"/>
          <w:numId w:val="168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Document Inventory:</w:t>
      </w:r>
      <w:r w:rsidRPr="00971434">
        <w:rPr>
          <w:rFonts w:ascii="Segoe UI" w:hAnsi="Segoe UI" w:cs="Segoe UI"/>
          <w:color w:val="374151"/>
        </w:rPr>
        <w:t xml:space="preserve"> Maintain an inventory of all essential legal documents, </w:t>
      </w:r>
      <w:r>
        <w:rPr>
          <w:rFonts w:ascii="Segoe UI" w:hAnsi="Segoe UI" w:cs="Segoe UI"/>
          <w:color w:val="374151"/>
        </w:rPr>
        <w:t>including business registration, insurance policies, and employee contracts.</w:t>
      </w:r>
    </w:p>
    <w:p w14:paraId="04FF8F45" w14:textId="77777777" w:rsidR="00971434" w:rsidRDefault="00971434" w:rsidP="00971434">
      <w:pPr>
        <w:numPr>
          <w:ilvl w:val="0"/>
          <w:numId w:val="168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Regular Reviews:</w:t>
      </w:r>
      <w:r w:rsidRPr="00971434">
        <w:rPr>
          <w:rFonts w:ascii="Segoe UI" w:hAnsi="Segoe UI" w:cs="Segoe UI"/>
          <w:color w:val="374151"/>
        </w:rPr>
        <w:t xml:space="preserve"> Schedule regular reviews of these documents to ensure they </w:t>
      </w:r>
      <w:r>
        <w:rPr>
          <w:rFonts w:ascii="Segoe UI" w:hAnsi="Segoe UI" w:cs="Segoe UI"/>
          <w:color w:val="374151"/>
        </w:rPr>
        <w:t>remain current and compliant with legal requirements. This could be done semi-annually or annually.</w:t>
      </w:r>
    </w:p>
    <w:p w14:paraId="5B27F8AC" w14:textId="77777777" w:rsidR="00971434" w:rsidRDefault="00971434" w:rsidP="00971434">
      <w:pPr>
        <w:numPr>
          <w:ilvl w:val="0"/>
          <w:numId w:val="168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Renewals and Updates:</w:t>
      </w:r>
      <w:r w:rsidRPr="00971434">
        <w:rPr>
          <w:rFonts w:ascii="Segoe UI" w:hAnsi="Segoe UI" w:cs="Segoe UI"/>
          <w:color w:val="374151"/>
        </w:rPr>
        <w:t xml:space="preserve"> Keep track of expiration dates and renewal </w:t>
      </w:r>
      <w:r>
        <w:rPr>
          <w:rFonts w:ascii="Segoe UI" w:hAnsi="Segoe UI" w:cs="Segoe UI"/>
          <w:color w:val="374151"/>
        </w:rPr>
        <w:t>requirements for documents like business registration and insurance policies. Set reminders to initiate renewal processes well in advance.</w:t>
      </w:r>
    </w:p>
    <w:p w14:paraId="277BB793" w14:textId="77777777" w:rsidR="00971434" w:rsidRDefault="00971434" w:rsidP="00971434">
      <w:pPr>
        <w:numPr>
          <w:ilvl w:val="0"/>
          <w:numId w:val="168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Legal Consultation:</w:t>
      </w:r>
      <w:r w:rsidRPr="00971434">
        <w:rPr>
          <w:rFonts w:ascii="Segoe UI" w:hAnsi="Segoe UI" w:cs="Segoe UI"/>
          <w:color w:val="374151"/>
        </w:rPr>
        <w:t xml:space="preserve"> Engage with a legal advisor to review and update </w:t>
      </w:r>
      <w:r>
        <w:rPr>
          <w:rFonts w:ascii="Segoe UI" w:hAnsi="Segoe UI" w:cs="Segoe UI"/>
          <w:color w:val="374151"/>
        </w:rPr>
        <w:t>documents as needed, especially when there are changes in business operations or legal regulations.</w:t>
      </w:r>
    </w:p>
    <w:p w14:paraId="503E5B1E" w14:textId="77777777" w:rsidR="00971434" w:rsidRDefault="00971434" w:rsidP="00971434">
      <w:pPr>
        <w:numPr>
          <w:ilvl w:val="0"/>
          <w:numId w:val="168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Secure Storage:</w:t>
      </w:r>
      <w:r w:rsidRPr="00971434">
        <w:rPr>
          <w:rFonts w:ascii="Segoe UI" w:hAnsi="Segoe UI" w:cs="Segoe UI"/>
          <w:color w:val="374151"/>
        </w:rPr>
        <w:t xml:space="preserve"> Store all legal documents securely, both physically and digitally. </w:t>
      </w:r>
      <w:r>
        <w:rPr>
          <w:rFonts w:ascii="Segoe UI" w:hAnsi="Segoe UI" w:cs="Segoe UI"/>
          <w:color w:val="374151"/>
        </w:rPr>
        <w:t>Implement access controls to ensure confidentiality and data protection.</w:t>
      </w:r>
    </w:p>
    <w:p w14:paraId="033A6A24" w14:textId="77777777" w:rsidR="00971434" w:rsidRDefault="00971434" w:rsidP="00971434">
      <w:pPr>
        <w:numPr>
          <w:ilvl w:val="0"/>
          <w:numId w:val="168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Record Keeping:</w:t>
      </w:r>
      <w:r w:rsidRPr="00971434">
        <w:rPr>
          <w:rFonts w:ascii="Segoe UI" w:hAnsi="Segoe UI" w:cs="Segoe UI"/>
          <w:color w:val="374151"/>
        </w:rPr>
        <w:t xml:space="preserve"> Keep detailed records of any updates or changes made to legal </w:t>
      </w:r>
      <w:r>
        <w:rPr>
          <w:rFonts w:ascii="Segoe UI" w:hAnsi="Segoe UI" w:cs="Segoe UI"/>
          <w:color w:val="374151"/>
        </w:rPr>
        <w:t>documents, including dates and the nature of the changes.</w:t>
      </w:r>
    </w:p>
    <w:p w14:paraId="73068B31" w14:textId="77777777" w:rsidR="00971434" w:rsidRDefault="00971434" w:rsidP="00971434">
      <w:pPr>
        <w:pStyle w:val="Heading3"/>
        <w:rPr>
          <w:rFonts w:ascii="Segoe UI" w:hAnsi="Segoe UI" w:cs="Segoe UI"/>
          <w:color w:val="auto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lastRenderedPageBreak/>
        <w:t>Investigating Areas of Non-Compliance:</w:t>
      </w:r>
    </w:p>
    <w:p w14:paraId="5D16C5C5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Steps for Identifying and Investigating Non-Compliance:</w:t>
      </w:r>
    </w:p>
    <w:p w14:paraId="4DAE07C8" w14:textId="77777777" w:rsidR="00971434" w:rsidRDefault="00971434" w:rsidP="00971434">
      <w:pPr>
        <w:numPr>
          <w:ilvl w:val="0"/>
          <w:numId w:val="169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Regular Audits:</w:t>
      </w:r>
      <w:r w:rsidRPr="00971434">
        <w:rPr>
          <w:rFonts w:ascii="Segoe UI" w:hAnsi="Segoe UI" w:cs="Segoe UI"/>
          <w:color w:val="374151"/>
        </w:rPr>
        <w:t xml:space="preserve"> Conduct regular compliance audits to identify any areas of non-</w:t>
      </w:r>
      <w:r>
        <w:rPr>
          <w:rFonts w:ascii="Segoe UI" w:hAnsi="Segoe UI" w:cs="Segoe UI"/>
          <w:color w:val="374151"/>
        </w:rPr>
        <w:t>compliance. This could involve checking adherence to workplace policies, legal regulations, and industry standards.</w:t>
      </w:r>
    </w:p>
    <w:p w14:paraId="286D6F1B" w14:textId="77777777" w:rsidR="00971434" w:rsidRDefault="00971434" w:rsidP="00971434">
      <w:pPr>
        <w:numPr>
          <w:ilvl w:val="0"/>
          <w:numId w:val="169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Employee Feedback:</w:t>
      </w:r>
      <w:r w:rsidRPr="00971434">
        <w:rPr>
          <w:rFonts w:ascii="Segoe UI" w:hAnsi="Segoe UI" w:cs="Segoe UI"/>
          <w:color w:val="374151"/>
        </w:rPr>
        <w:t xml:space="preserve"> Encourage employees to report any potential compliance </w:t>
      </w:r>
      <w:r>
        <w:rPr>
          <w:rFonts w:ascii="Segoe UI" w:hAnsi="Segoe UI" w:cs="Segoe UI"/>
          <w:color w:val="374151"/>
        </w:rPr>
        <w:t>issues. Implement a whistleblower policy to protect employees who report non-compliance.</w:t>
      </w:r>
    </w:p>
    <w:p w14:paraId="094C246C" w14:textId="77777777" w:rsidR="00971434" w:rsidRDefault="00971434" w:rsidP="00971434">
      <w:pPr>
        <w:numPr>
          <w:ilvl w:val="0"/>
          <w:numId w:val="169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Analysis of Reports:</w:t>
      </w:r>
      <w:r w:rsidRPr="00971434">
        <w:rPr>
          <w:rFonts w:ascii="Segoe UI" w:hAnsi="Segoe UI" w:cs="Segoe UI"/>
          <w:color w:val="374151"/>
        </w:rPr>
        <w:t xml:space="preserve"> Analyze customer feedback, employee reports, and audit </w:t>
      </w:r>
      <w:r>
        <w:rPr>
          <w:rFonts w:ascii="Segoe UI" w:hAnsi="Segoe UI" w:cs="Segoe UI"/>
          <w:color w:val="374151"/>
        </w:rPr>
        <w:t>results to identify patterns or recurring issues.</w:t>
      </w:r>
    </w:p>
    <w:p w14:paraId="491DECE5" w14:textId="77777777" w:rsidR="00971434" w:rsidRDefault="00971434" w:rsidP="00971434">
      <w:pPr>
        <w:numPr>
          <w:ilvl w:val="0"/>
          <w:numId w:val="169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Investigation Process:</w:t>
      </w:r>
      <w:r w:rsidRPr="00971434">
        <w:rPr>
          <w:rFonts w:ascii="Segoe UI" w:hAnsi="Segoe UI" w:cs="Segoe UI"/>
          <w:color w:val="374151"/>
        </w:rPr>
        <w:t xml:space="preserve"> Once a potential non-compliance issue is identified, </w:t>
      </w:r>
      <w:r>
        <w:rPr>
          <w:rFonts w:ascii="Segoe UI" w:hAnsi="Segoe UI" w:cs="Segoe UI"/>
          <w:color w:val="374151"/>
        </w:rPr>
        <w:t>initiate a thorough investigation. This may involve interviewing staff, reviewing procedures, and examining relevant documents.</w:t>
      </w:r>
    </w:p>
    <w:p w14:paraId="1C15E6BC" w14:textId="77777777" w:rsidR="00971434" w:rsidRDefault="00971434" w:rsidP="00971434">
      <w:pPr>
        <w:numPr>
          <w:ilvl w:val="0"/>
          <w:numId w:val="169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Expert Consultation:</w:t>
      </w:r>
      <w:r w:rsidRPr="00971434">
        <w:rPr>
          <w:rFonts w:ascii="Segoe UI" w:hAnsi="Segoe UI" w:cs="Segoe UI"/>
          <w:color w:val="374151"/>
        </w:rPr>
        <w:t xml:space="preserve"> Seek advice from legal or industry experts if the non-</w:t>
      </w:r>
      <w:r>
        <w:rPr>
          <w:rFonts w:ascii="Segoe UI" w:hAnsi="Segoe UI" w:cs="Segoe UI"/>
          <w:color w:val="374151"/>
        </w:rPr>
        <w:t>compliance issue is complex or involves legal implications.</w:t>
      </w:r>
    </w:p>
    <w:p w14:paraId="0F417019" w14:textId="77777777" w:rsidR="00971434" w:rsidRDefault="00971434" w:rsidP="00971434">
      <w:pPr>
        <w:pStyle w:val="Heading3"/>
        <w:rPr>
          <w:rFonts w:ascii="Segoe UI" w:hAnsi="Segoe UI" w:cs="Segoe UI"/>
          <w:color w:val="auto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Monitoring Products and Services:</w:t>
      </w:r>
    </w:p>
    <w:p w14:paraId="5C763297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Ensuring Compliance in Provision of Products/Services:</w:t>
      </w:r>
    </w:p>
    <w:p w14:paraId="3D7FBDF2" w14:textId="77777777" w:rsidR="00971434" w:rsidRDefault="00971434" w:rsidP="00971434">
      <w:pPr>
        <w:numPr>
          <w:ilvl w:val="0"/>
          <w:numId w:val="170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Quality Control Checks:</w:t>
      </w:r>
      <w:r w:rsidRPr="00971434">
        <w:rPr>
          <w:rFonts w:ascii="Segoe UI" w:hAnsi="Segoe UI" w:cs="Segoe UI"/>
          <w:color w:val="374151"/>
        </w:rPr>
        <w:t xml:space="preserve"> Implement regular quality control checks to ensure </w:t>
      </w:r>
      <w:r>
        <w:rPr>
          <w:rFonts w:ascii="Segoe UI" w:hAnsi="Segoe UI" w:cs="Segoe UI"/>
          <w:color w:val="374151"/>
        </w:rPr>
        <w:t>products meet industry standards and consumer laws.</w:t>
      </w:r>
    </w:p>
    <w:p w14:paraId="68A6C6C0" w14:textId="77777777" w:rsidR="00971434" w:rsidRDefault="00971434" w:rsidP="00971434">
      <w:pPr>
        <w:numPr>
          <w:ilvl w:val="0"/>
          <w:numId w:val="170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Customer Feedback Mechanisms:</w:t>
      </w:r>
      <w:r w:rsidRPr="00971434">
        <w:rPr>
          <w:rFonts w:ascii="Segoe UI" w:hAnsi="Segoe UI" w:cs="Segoe UI"/>
          <w:color w:val="374151"/>
        </w:rPr>
        <w:t xml:space="preserve"> Establish mechanisms for customer feedback, </w:t>
      </w:r>
      <w:r>
        <w:rPr>
          <w:rFonts w:ascii="Segoe UI" w:hAnsi="Segoe UI" w:cs="Segoe UI"/>
          <w:color w:val="374151"/>
        </w:rPr>
        <w:t>such as surveys or comment boxes, to gauge customer satisfaction and identify any compliance issues.</w:t>
      </w:r>
    </w:p>
    <w:p w14:paraId="6123ABC9" w14:textId="77777777" w:rsidR="00971434" w:rsidRDefault="00971434" w:rsidP="00971434">
      <w:pPr>
        <w:numPr>
          <w:ilvl w:val="0"/>
          <w:numId w:val="170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Staff Training:</w:t>
      </w:r>
      <w:r w:rsidRPr="00971434">
        <w:rPr>
          <w:rFonts w:ascii="Segoe UI" w:hAnsi="Segoe UI" w:cs="Segoe UI"/>
          <w:color w:val="374151"/>
        </w:rPr>
        <w:t xml:space="preserve"> Train staff on compliance aspects related to products and </w:t>
      </w:r>
      <w:r>
        <w:rPr>
          <w:rFonts w:ascii="Segoe UI" w:hAnsi="Segoe UI" w:cs="Segoe UI"/>
          <w:color w:val="374151"/>
        </w:rPr>
        <w:t>services, including consumer rights and product safety standards.</w:t>
      </w:r>
    </w:p>
    <w:p w14:paraId="30821769" w14:textId="77777777" w:rsidR="00971434" w:rsidRDefault="00971434" w:rsidP="00971434">
      <w:pPr>
        <w:numPr>
          <w:ilvl w:val="0"/>
          <w:numId w:val="170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Supplier Audits:</w:t>
      </w:r>
      <w:r w:rsidRPr="00971434">
        <w:rPr>
          <w:rFonts w:ascii="Segoe UI" w:hAnsi="Segoe UI" w:cs="Segoe UI"/>
          <w:color w:val="374151"/>
        </w:rPr>
        <w:t xml:space="preserve"> Conduct audits of suppliers to ensure their products and </w:t>
      </w:r>
      <w:r>
        <w:rPr>
          <w:rFonts w:ascii="Segoe UI" w:hAnsi="Segoe UI" w:cs="Segoe UI"/>
          <w:color w:val="374151"/>
        </w:rPr>
        <w:t>services comply with industry standards and contractual agreements.</w:t>
      </w:r>
    </w:p>
    <w:p w14:paraId="09C8E560" w14:textId="77777777" w:rsidR="00971434" w:rsidRDefault="00971434" w:rsidP="00971434">
      <w:pPr>
        <w:numPr>
          <w:ilvl w:val="0"/>
          <w:numId w:val="170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Compliance Reporting:</w:t>
      </w:r>
      <w:r w:rsidRPr="00971434">
        <w:rPr>
          <w:rFonts w:ascii="Segoe UI" w:hAnsi="Segoe UI" w:cs="Segoe UI"/>
          <w:color w:val="374151"/>
        </w:rPr>
        <w:t xml:space="preserve"> Maintain records of compliance checks and audits. </w:t>
      </w:r>
      <w:r>
        <w:rPr>
          <w:rFonts w:ascii="Segoe UI" w:hAnsi="Segoe UI" w:cs="Segoe UI"/>
          <w:color w:val="374151"/>
        </w:rPr>
        <w:t>Regularly review these reports to identify any areas needing improvement.</w:t>
      </w:r>
    </w:p>
    <w:p w14:paraId="7B143943" w14:textId="77777777" w:rsidR="00971434" w:rsidRDefault="00971434" w:rsidP="00971434">
      <w:pPr>
        <w:pStyle w:val="Heading3"/>
        <w:rPr>
          <w:rFonts w:ascii="Segoe UI" w:hAnsi="Segoe UI" w:cs="Segoe UI"/>
          <w:color w:val="auto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Corrective Actions:</w:t>
      </w:r>
    </w:p>
    <w:p w14:paraId="51E5B1AE" w14:textId="77777777" w:rsidR="00971434" w:rsidRDefault="00971434" w:rsidP="00971434">
      <w:pPr>
        <w:pStyle w:val="Heading4"/>
        <w:rPr>
          <w:rFonts w:ascii="Segoe UI" w:hAnsi="Segoe UI" w:cs="Segoe UI"/>
          <w:bCs w:val="0"/>
        </w:rPr>
      </w:pPr>
      <w:r>
        <w:rPr>
          <w:rFonts w:ascii="Segoe UI" w:hAnsi="Segoe UI" w:cs="Segoe UI"/>
          <w:b/>
          <w:bCs w:val="0"/>
        </w:rPr>
        <w:t>Process for Addressing Non-Compliance:</w:t>
      </w:r>
    </w:p>
    <w:p w14:paraId="73DE413E" w14:textId="77777777" w:rsidR="00971434" w:rsidRDefault="00971434" w:rsidP="00971434">
      <w:pPr>
        <w:numPr>
          <w:ilvl w:val="0"/>
          <w:numId w:val="17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Immediate Response:</w:t>
      </w:r>
      <w:r w:rsidRPr="00971434">
        <w:rPr>
          <w:rFonts w:ascii="Segoe UI" w:hAnsi="Segoe UI" w:cs="Segoe UI"/>
          <w:color w:val="374151"/>
        </w:rPr>
        <w:t xml:space="preserve"> Once non-compliance is identified, take immediate steps </w:t>
      </w:r>
      <w:r>
        <w:rPr>
          <w:rFonts w:ascii="Segoe UI" w:hAnsi="Segoe UI" w:cs="Segoe UI"/>
          <w:color w:val="374151"/>
        </w:rPr>
        <w:t>to rectify the issue. This may involve halting the provision of a non-compliant product or service.</w:t>
      </w:r>
    </w:p>
    <w:p w14:paraId="3079C9FB" w14:textId="77777777" w:rsidR="00971434" w:rsidRDefault="00971434" w:rsidP="00971434">
      <w:pPr>
        <w:numPr>
          <w:ilvl w:val="0"/>
          <w:numId w:val="17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Root Cause Analysis:</w:t>
      </w:r>
      <w:r w:rsidRPr="00971434">
        <w:rPr>
          <w:rFonts w:ascii="Segoe UI" w:hAnsi="Segoe UI" w:cs="Segoe UI"/>
          <w:color w:val="374151"/>
        </w:rPr>
        <w:t xml:space="preserve"> Investigate to determine the root cause of the non-</w:t>
      </w:r>
      <w:r>
        <w:rPr>
          <w:rFonts w:ascii="Segoe UI" w:hAnsi="Segoe UI" w:cs="Segoe UI"/>
          <w:color w:val="374151"/>
        </w:rPr>
        <w:t>compliance. This could involve reviewing processes, employee actions, or supplier issues.</w:t>
      </w:r>
    </w:p>
    <w:p w14:paraId="4B466FBC" w14:textId="77777777" w:rsidR="00971434" w:rsidRDefault="00971434" w:rsidP="00971434">
      <w:pPr>
        <w:numPr>
          <w:ilvl w:val="0"/>
          <w:numId w:val="17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lastRenderedPageBreak/>
        <w:t>Action Plan:</w:t>
      </w:r>
      <w:r w:rsidRPr="00971434">
        <w:rPr>
          <w:rFonts w:ascii="Segoe UI" w:hAnsi="Segoe UI" w:cs="Segoe UI"/>
          <w:color w:val="374151"/>
        </w:rPr>
        <w:t xml:space="preserve"> Develop a corrective action plan to address the root cause. This </w:t>
      </w:r>
      <w:r>
        <w:rPr>
          <w:rFonts w:ascii="Segoe UI" w:hAnsi="Segoe UI" w:cs="Segoe UI"/>
          <w:color w:val="374151"/>
        </w:rPr>
        <w:t>plan should include specific steps, responsibilities, and timelines.</w:t>
      </w:r>
    </w:p>
    <w:p w14:paraId="6839590F" w14:textId="77777777" w:rsidR="00971434" w:rsidRDefault="00971434" w:rsidP="00971434">
      <w:pPr>
        <w:numPr>
          <w:ilvl w:val="0"/>
          <w:numId w:val="17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Implementation and Monitoring:</w:t>
      </w:r>
      <w:r w:rsidRPr="00971434">
        <w:rPr>
          <w:rFonts w:ascii="Segoe UI" w:hAnsi="Segoe UI" w:cs="Segoe UI"/>
          <w:color w:val="374151"/>
        </w:rPr>
        <w:t xml:space="preserve"> Implement the corrective action plan and </w:t>
      </w:r>
      <w:r>
        <w:rPr>
          <w:rFonts w:ascii="Segoe UI" w:hAnsi="Segoe UI" w:cs="Segoe UI"/>
          <w:color w:val="374151"/>
        </w:rPr>
        <w:t xml:space="preserve">monitor its effectiveness. Ensure that the issue is </w:t>
      </w:r>
      <w:proofErr w:type="gramStart"/>
      <w:r>
        <w:rPr>
          <w:rFonts w:ascii="Segoe UI" w:hAnsi="Segoe UI" w:cs="Segoe UI"/>
          <w:color w:val="374151"/>
        </w:rPr>
        <w:t>resolved</w:t>
      </w:r>
      <w:proofErr w:type="gramEnd"/>
      <w:r>
        <w:rPr>
          <w:rFonts w:ascii="Segoe UI" w:hAnsi="Segoe UI" w:cs="Segoe UI"/>
          <w:color w:val="374151"/>
        </w:rPr>
        <w:t xml:space="preserve"> and non-compliance is not recurring.</w:t>
      </w:r>
    </w:p>
    <w:p w14:paraId="7B1A8583" w14:textId="77777777" w:rsidR="00971434" w:rsidRDefault="00971434" w:rsidP="00971434">
      <w:pPr>
        <w:numPr>
          <w:ilvl w:val="0"/>
          <w:numId w:val="171"/>
        </w:numPr>
        <w:spacing w:after="0"/>
        <w:rPr>
          <w:rFonts w:ascii="Segoe UI" w:hAnsi="Segoe UI" w:cs="Segoe UI"/>
          <w:color w:val="374151"/>
        </w:rPr>
      </w:pPr>
      <w:r w:rsidRPr="00971434">
        <w:rPr>
          <w:rStyle w:val="Strong"/>
          <w:rFonts w:ascii="Segoe UI" w:hAnsi="Segoe UI" w:cs="Segoe UI"/>
          <w:color w:val="374151"/>
        </w:rPr>
        <w:t>Policy Updates:</w:t>
      </w:r>
      <w:r w:rsidRPr="00971434">
        <w:rPr>
          <w:rFonts w:ascii="Segoe UI" w:hAnsi="Segoe UI" w:cs="Segoe UI"/>
          <w:color w:val="374151"/>
        </w:rPr>
        <w:t xml:space="preserve"> If necessary, update policies and procedures to prevent future </w:t>
      </w:r>
      <w:r>
        <w:rPr>
          <w:rFonts w:ascii="Segoe UI" w:hAnsi="Segoe UI" w:cs="Segoe UI"/>
          <w:color w:val="374151"/>
        </w:rPr>
        <w:t>instances of similar non-compliance.</w:t>
      </w:r>
    </w:p>
    <w:p w14:paraId="654F6394" w14:textId="77777777" w:rsidR="00971434" w:rsidRPr="009A76CC" w:rsidRDefault="00971434" w:rsidP="00971434">
      <w:pPr>
        <w:pStyle w:val="NormalWeb"/>
        <w:spacing w:before="0" w:beforeAutospacing="0" w:after="300" w:afterAutospacing="0"/>
        <w:rPr>
          <w:rFonts w:ascii="Segoe UI" w:hAnsi="Segoe UI" w:cs="Segoe UI"/>
          <w:color w:val="374151"/>
        </w:rPr>
      </w:pPr>
    </w:p>
    <w:sectPr w:rsidR="00971434" w:rsidRPr="009A76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3550" w14:textId="77777777" w:rsidR="00E1375E" w:rsidRDefault="00E1375E">
      <w:pPr>
        <w:spacing w:after="0"/>
      </w:pPr>
      <w:r>
        <w:separator/>
      </w:r>
    </w:p>
  </w:endnote>
  <w:endnote w:type="continuationSeparator" w:id="0">
    <w:p w14:paraId="73DDD5F8" w14:textId="77777777" w:rsidR="00E1375E" w:rsidRDefault="00E137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7046" w14:textId="77777777" w:rsidR="00E1375E" w:rsidRDefault="00E1375E">
      <w:r>
        <w:separator/>
      </w:r>
    </w:p>
  </w:footnote>
  <w:footnote w:type="continuationSeparator" w:id="0">
    <w:p w14:paraId="75DB556B" w14:textId="77777777" w:rsidR="00E1375E" w:rsidRDefault="00E1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6D189E9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8A601536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201"/>
    <w:multiLevelType w:val="multilevel"/>
    <w:tmpl w:val="C3F2A9B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3" w15:restartNumberingAfterBreak="0">
    <w:nsid w:val="02274653"/>
    <w:multiLevelType w:val="multilevel"/>
    <w:tmpl w:val="42C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6A3A12"/>
    <w:multiLevelType w:val="multilevel"/>
    <w:tmpl w:val="1AD0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D60CD3"/>
    <w:multiLevelType w:val="multilevel"/>
    <w:tmpl w:val="5790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423B2A"/>
    <w:multiLevelType w:val="multilevel"/>
    <w:tmpl w:val="F39E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F7A74"/>
    <w:multiLevelType w:val="multilevel"/>
    <w:tmpl w:val="EBF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BC4426"/>
    <w:multiLevelType w:val="multilevel"/>
    <w:tmpl w:val="4012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CF0955"/>
    <w:multiLevelType w:val="multilevel"/>
    <w:tmpl w:val="64AA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6B1090"/>
    <w:multiLevelType w:val="multilevel"/>
    <w:tmpl w:val="1386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B66D4F"/>
    <w:multiLevelType w:val="multilevel"/>
    <w:tmpl w:val="6AB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874310"/>
    <w:multiLevelType w:val="multilevel"/>
    <w:tmpl w:val="EAA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AF2493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6E2055"/>
    <w:multiLevelType w:val="multilevel"/>
    <w:tmpl w:val="3D2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FF49DC"/>
    <w:multiLevelType w:val="multilevel"/>
    <w:tmpl w:val="961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6C2AD7"/>
    <w:multiLevelType w:val="multilevel"/>
    <w:tmpl w:val="682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DC7347A"/>
    <w:multiLevelType w:val="multilevel"/>
    <w:tmpl w:val="E8B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E0B7CA6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F014BAD"/>
    <w:multiLevelType w:val="multilevel"/>
    <w:tmpl w:val="FE38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1807E03"/>
    <w:multiLevelType w:val="multilevel"/>
    <w:tmpl w:val="2CF4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1F4617"/>
    <w:multiLevelType w:val="multilevel"/>
    <w:tmpl w:val="6068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B70D6A"/>
    <w:multiLevelType w:val="multilevel"/>
    <w:tmpl w:val="7F4E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3DE4F4D"/>
    <w:multiLevelType w:val="multilevel"/>
    <w:tmpl w:val="06A6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61B4421"/>
    <w:multiLevelType w:val="multilevel"/>
    <w:tmpl w:val="B91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64C2164"/>
    <w:multiLevelType w:val="multilevel"/>
    <w:tmpl w:val="48E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65F6342"/>
    <w:multiLevelType w:val="multilevel"/>
    <w:tmpl w:val="35FA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6713C0"/>
    <w:multiLevelType w:val="multilevel"/>
    <w:tmpl w:val="C748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7E30BAF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A526001"/>
    <w:multiLevelType w:val="multilevel"/>
    <w:tmpl w:val="A8D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B1645DC"/>
    <w:multiLevelType w:val="multilevel"/>
    <w:tmpl w:val="B386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837986"/>
    <w:multiLevelType w:val="multilevel"/>
    <w:tmpl w:val="0674DF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CA21E44"/>
    <w:multiLevelType w:val="multilevel"/>
    <w:tmpl w:val="B896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D976FAF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DFA3132"/>
    <w:multiLevelType w:val="multilevel"/>
    <w:tmpl w:val="46B4C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1E240F50"/>
    <w:multiLevelType w:val="multilevel"/>
    <w:tmpl w:val="5372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F897E86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FAC35DA"/>
    <w:multiLevelType w:val="multilevel"/>
    <w:tmpl w:val="6C7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08254CB"/>
    <w:multiLevelType w:val="multilevel"/>
    <w:tmpl w:val="906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11856C2"/>
    <w:multiLevelType w:val="multilevel"/>
    <w:tmpl w:val="5436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2640074"/>
    <w:multiLevelType w:val="multilevel"/>
    <w:tmpl w:val="459C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2850985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2C34839"/>
    <w:multiLevelType w:val="multilevel"/>
    <w:tmpl w:val="0FD6D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2CD4ACA"/>
    <w:multiLevelType w:val="multilevel"/>
    <w:tmpl w:val="CF2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3AF292F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44943AD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4952159"/>
    <w:multiLevelType w:val="multilevel"/>
    <w:tmpl w:val="3CF2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59927C8"/>
    <w:multiLevelType w:val="multilevel"/>
    <w:tmpl w:val="99AE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6AC5BBD"/>
    <w:multiLevelType w:val="multilevel"/>
    <w:tmpl w:val="329E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6B77789"/>
    <w:multiLevelType w:val="multilevel"/>
    <w:tmpl w:val="2ABE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8200097"/>
    <w:multiLevelType w:val="multilevel"/>
    <w:tmpl w:val="A534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8CF587C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A7D2C9E"/>
    <w:multiLevelType w:val="multilevel"/>
    <w:tmpl w:val="C8FA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A937DE7"/>
    <w:multiLevelType w:val="multilevel"/>
    <w:tmpl w:val="C79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B396B94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B8668AA"/>
    <w:multiLevelType w:val="multilevel"/>
    <w:tmpl w:val="2710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D902EB4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DC75507"/>
    <w:multiLevelType w:val="multilevel"/>
    <w:tmpl w:val="638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2DEE373F"/>
    <w:multiLevelType w:val="multilevel"/>
    <w:tmpl w:val="63E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E23286B"/>
    <w:multiLevelType w:val="multilevel"/>
    <w:tmpl w:val="A7B6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E970095"/>
    <w:multiLevelType w:val="multilevel"/>
    <w:tmpl w:val="F57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EB764FE"/>
    <w:multiLevelType w:val="multilevel"/>
    <w:tmpl w:val="3C9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D17F87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14F53C0"/>
    <w:multiLevelType w:val="multilevel"/>
    <w:tmpl w:val="6F38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1B058D8"/>
    <w:multiLevelType w:val="multilevel"/>
    <w:tmpl w:val="32BC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AB6ED4"/>
    <w:multiLevelType w:val="multilevel"/>
    <w:tmpl w:val="F79E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4015AC1"/>
    <w:multiLevelType w:val="multilevel"/>
    <w:tmpl w:val="C13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5AE2088"/>
    <w:multiLevelType w:val="multilevel"/>
    <w:tmpl w:val="7A56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64F45AF"/>
    <w:multiLevelType w:val="multilevel"/>
    <w:tmpl w:val="166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6DB24B9"/>
    <w:multiLevelType w:val="multilevel"/>
    <w:tmpl w:val="2BC8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373241A3"/>
    <w:multiLevelType w:val="multilevel"/>
    <w:tmpl w:val="7D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85F6580"/>
    <w:multiLevelType w:val="multilevel"/>
    <w:tmpl w:val="6EBE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9750DF1"/>
    <w:multiLevelType w:val="multilevel"/>
    <w:tmpl w:val="2B9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98C6567"/>
    <w:multiLevelType w:val="multilevel"/>
    <w:tmpl w:val="CCF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AE234B1"/>
    <w:multiLevelType w:val="multilevel"/>
    <w:tmpl w:val="4A26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B0579ED"/>
    <w:multiLevelType w:val="multilevel"/>
    <w:tmpl w:val="963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BDB1043"/>
    <w:multiLevelType w:val="multilevel"/>
    <w:tmpl w:val="2766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CF3651F"/>
    <w:multiLevelType w:val="multilevel"/>
    <w:tmpl w:val="526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3D5B19FA"/>
    <w:multiLevelType w:val="multilevel"/>
    <w:tmpl w:val="9090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D6B6080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E9E0118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3EB0372D"/>
    <w:multiLevelType w:val="multilevel"/>
    <w:tmpl w:val="DDA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F6D08C2"/>
    <w:multiLevelType w:val="multilevel"/>
    <w:tmpl w:val="450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17F6732"/>
    <w:multiLevelType w:val="multilevel"/>
    <w:tmpl w:val="833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25902CF"/>
    <w:multiLevelType w:val="multilevel"/>
    <w:tmpl w:val="F9B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29A4998"/>
    <w:multiLevelType w:val="multilevel"/>
    <w:tmpl w:val="FC4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2F9071E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45A20CA8"/>
    <w:multiLevelType w:val="multilevel"/>
    <w:tmpl w:val="9BBC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5ED4AD4"/>
    <w:multiLevelType w:val="multilevel"/>
    <w:tmpl w:val="CA8E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463A6459"/>
    <w:multiLevelType w:val="multilevel"/>
    <w:tmpl w:val="DEAC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46F15C2C"/>
    <w:multiLevelType w:val="hybridMultilevel"/>
    <w:tmpl w:val="757A3E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471E05A4"/>
    <w:multiLevelType w:val="multilevel"/>
    <w:tmpl w:val="35BE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47EC6DF1"/>
    <w:multiLevelType w:val="multilevel"/>
    <w:tmpl w:val="F178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49AC1A29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A1B43B8"/>
    <w:multiLevelType w:val="multilevel"/>
    <w:tmpl w:val="70E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4A2233E0"/>
    <w:multiLevelType w:val="multilevel"/>
    <w:tmpl w:val="9C7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4A2B1F35"/>
    <w:multiLevelType w:val="multilevel"/>
    <w:tmpl w:val="E2F2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AB558A6"/>
    <w:multiLevelType w:val="multilevel"/>
    <w:tmpl w:val="5464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4DC117AD"/>
    <w:multiLevelType w:val="multilevel"/>
    <w:tmpl w:val="163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4F6103B5"/>
    <w:multiLevelType w:val="multilevel"/>
    <w:tmpl w:val="BFB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4F8847C7"/>
    <w:multiLevelType w:val="multilevel"/>
    <w:tmpl w:val="B9FA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F996F72"/>
    <w:multiLevelType w:val="multilevel"/>
    <w:tmpl w:val="8CF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FCF103B"/>
    <w:multiLevelType w:val="multilevel"/>
    <w:tmpl w:val="92A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1CE194B"/>
    <w:multiLevelType w:val="multilevel"/>
    <w:tmpl w:val="5316D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51F32AF6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520017E8"/>
    <w:multiLevelType w:val="multilevel"/>
    <w:tmpl w:val="AF4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529574FE"/>
    <w:multiLevelType w:val="multilevel"/>
    <w:tmpl w:val="16BA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534D6ACF"/>
    <w:multiLevelType w:val="multilevel"/>
    <w:tmpl w:val="9380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4C96ADB"/>
    <w:multiLevelType w:val="multilevel"/>
    <w:tmpl w:val="2636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55C4179E"/>
    <w:multiLevelType w:val="multilevel"/>
    <w:tmpl w:val="F7FA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563E419D"/>
    <w:multiLevelType w:val="multilevel"/>
    <w:tmpl w:val="E554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566231CE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56AF302C"/>
    <w:multiLevelType w:val="multilevel"/>
    <w:tmpl w:val="947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56F542CF"/>
    <w:multiLevelType w:val="multilevel"/>
    <w:tmpl w:val="508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57690FAA"/>
    <w:multiLevelType w:val="multilevel"/>
    <w:tmpl w:val="A39AF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5" w15:restartNumberingAfterBreak="0">
    <w:nsid w:val="59491928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5AD60DCB"/>
    <w:multiLevelType w:val="multilevel"/>
    <w:tmpl w:val="8E4E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5BE94E76"/>
    <w:multiLevelType w:val="multilevel"/>
    <w:tmpl w:val="A7CC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5E61686D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60590F57"/>
    <w:multiLevelType w:val="multilevel"/>
    <w:tmpl w:val="26F03F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0E90BA8"/>
    <w:multiLevelType w:val="hybridMultilevel"/>
    <w:tmpl w:val="9EA001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913F16"/>
    <w:multiLevelType w:val="multilevel"/>
    <w:tmpl w:val="BE6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62B0509D"/>
    <w:multiLevelType w:val="multilevel"/>
    <w:tmpl w:val="ACE0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62B46556"/>
    <w:multiLevelType w:val="multilevel"/>
    <w:tmpl w:val="B82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62F17DBD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62F819F3"/>
    <w:multiLevelType w:val="multilevel"/>
    <w:tmpl w:val="692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63807773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649B68FC"/>
    <w:multiLevelType w:val="multilevel"/>
    <w:tmpl w:val="AC5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51A7279"/>
    <w:multiLevelType w:val="multilevel"/>
    <w:tmpl w:val="A79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656A5C5C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671A29FF"/>
    <w:multiLevelType w:val="multilevel"/>
    <w:tmpl w:val="B540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67685E58"/>
    <w:multiLevelType w:val="hybridMultilevel"/>
    <w:tmpl w:val="39409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97532C"/>
    <w:multiLevelType w:val="multilevel"/>
    <w:tmpl w:val="1386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85A1011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687E098F"/>
    <w:multiLevelType w:val="multilevel"/>
    <w:tmpl w:val="DD9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68B410C8"/>
    <w:multiLevelType w:val="multilevel"/>
    <w:tmpl w:val="E82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68E85EDB"/>
    <w:multiLevelType w:val="multilevel"/>
    <w:tmpl w:val="0674DF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698E2E93"/>
    <w:multiLevelType w:val="multilevel"/>
    <w:tmpl w:val="10C2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A440DDE"/>
    <w:multiLevelType w:val="multilevel"/>
    <w:tmpl w:val="4D9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6A953110"/>
    <w:multiLevelType w:val="multilevel"/>
    <w:tmpl w:val="E130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6AA91A4A"/>
    <w:multiLevelType w:val="multilevel"/>
    <w:tmpl w:val="7548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6C665D65"/>
    <w:multiLevelType w:val="multilevel"/>
    <w:tmpl w:val="7130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C827CA6"/>
    <w:multiLevelType w:val="multilevel"/>
    <w:tmpl w:val="62BC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E0E5688"/>
    <w:multiLevelType w:val="multilevel"/>
    <w:tmpl w:val="BF9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701C417F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703A2CC5"/>
    <w:multiLevelType w:val="multilevel"/>
    <w:tmpl w:val="6D3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70E00A2D"/>
    <w:multiLevelType w:val="multilevel"/>
    <w:tmpl w:val="2AFE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2015ADD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721136E4"/>
    <w:multiLevelType w:val="multilevel"/>
    <w:tmpl w:val="FF4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72A319E4"/>
    <w:multiLevelType w:val="multilevel"/>
    <w:tmpl w:val="03229F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72EE62E1"/>
    <w:multiLevelType w:val="multilevel"/>
    <w:tmpl w:val="451A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736238B8"/>
    <w:multiLevelType w:val="multilevel"/>
    <w:tmpl w:val="5BFE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4745475"/>
    <w:multiLevelType w:val="multilevel"/>
    <w:tmpl w:val="931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75422FCB"/>
    <w:multiLevelType w:val="multilevel"/>
    <w:tmpl w:val="3C9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5BB6B5C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760166F1"/>
    <w:multiLevelType w:val="hybridMultilevel"/>
    <w:tmpl w:val="CC9AEB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762E0DE5"/>
    <w:multiLevelType w:val="multilevel"/>
    <w:tmpl w:val="7992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6655EDD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76C70AB5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770D0FED"/>
    <w:multiLevelType w:val="multilevel"/>
    <w:tmpl w:val="5CB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779016DA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785C3021"/>
    <w:multiLevelType w:val="multilevel"/>
    <w:tmpl w:val="234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78C20416"/>
    <w:multiLevelType w:val="multilevel"/>
    <w:tmpl w:val="F52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A0E3C96"/>
    <w:multiLevelType w:val="multilevel"/>
    <w:tmpl w:val="2E86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E5F6232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7F0E0B0E"/>
    <w:multiLevelType w:val="multilevel"/>
    <w:tmpl w:val="AE6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264580">
    <w:abstractNumId w:val="0"/>
  </w:num>
  <w:num w:numId="2" w16cid:durableId="869881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620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457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9509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802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415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633185">
    <w:abstractNumId w:val="1"/>
  </w:num>
  <w:num w:numId="9" w16cid:durableId="1533108546">
    <w:abstractNumId w:val="127"/>
  </w:num>
  <w:num w:numId="10" w16cid:durableId="1867475251">
    <w:abstractNumId w:val="87"/>
  </w:num>
  <w:num w:numId="11" w16cid:durableId="1616474363">
    <w:abstractNumId w:val="146"/>
  </w:num>
  <w:num w:numId="12" w16cid:durableId="1310092447">
    <w:abstractNumId w:val="156"/>
  </w:num>
  <w:num w:numId="13" w16cid:durableId="1260262390">
    <w:abstractNumId w:val="49"/>
  </w:num>
  <w:num w:numId="14" w16cid:durableId="728696584">
    <w:abstractNumId w:val="84"/>
  </w:num>
  <w:num w:numId="15" w16cid:durableId="972710365">
    <w:abstractNumId w:val="82"/>
  </w:num>
  <w:num w:numId="16" w16cid:durableId="261308421">
    <w:abstractNumId w:val="4"/>
  </w:num>
  <w:num w:numId="17" w16cid:durableId="324014866">
    <w:abstractNumId w:val="135"/>
  </w:num>
  <w:num w:numId="18" w16cid:durableId="547377729">
    <w:abstractNumId w:val="78"/>
  </w:num>
  <w:num w:numId="19" w16cid:durableId="1563326297">
    <w:abstractNumId w:val="110"/>
  </w:num>
  <w:num w:numId="20" w16cid:durableId="2134010058">
    <w:abstractNumId w:val="120"/>
  </w:num>
  <w:num w:numId="21" w16cid:durableId="775903329">
    <w:abstractNumId w:val="139"/>
  </w:num>
  <w:num w:numId="22" w16cid:durableId="561019920">
    <w:abstractNumId w:val="70"/>
  </w:num>
  <w:num w:numId="23" w16cid:durableId="1758556942">
    <w:abstractNumId w:val="99"/>
  </w:num>
  <w:num w:numId="24" w16cid:durableId="1212957480">
    <w:abstractNumId w:val="37"/>
  </w:num>
  <w:num w:numId="25" w16cid:durableId="1117407475">
    <w:abstractNumId w:val="14"/>
  </w:num>
  <w:num w:numId="26" w16cid:durableId="1575625418">
    <w:abstractNumId w:val="89"/>
  </w:num>
  <w:num w:numId="27" w16cid:durableId="202522483">
    <w:abstractNumId w:val="140"/>
  </w:num>
  <w:num w:numId="28" w16cid:durableId="660503819">
    <w:abstractNumId w:val="151"/>
  </w:num>
  <w:num w:numId="29" w16cid:durableId="1098646842">
    <w:abstractNumId w:val="3"/>
  </w:num>
  <w:num w:numId="30" w16cid:durableId="1565332192">
    <w:abstractNumId w:val="85"/>
  </w:num>
  <w:num w:numId="31" w16cid:durableId="446706481">
    <w:abstractNumId w:val="67"/>
  </w:num>
  <w:num w:numId="32" w16cid:durableId="1348019554">
    <w:abstractNumId w:val="75"/>
  </w:num>
  <w:num w:numId="33" w16cid:durableId="1340697363">
    <w:abstractNumId w:val="59"/>
  </w:num>
  <w:num w:numId="34" w16cid:durableId="256981798">
    <w:abstractNumId w:val="30"/>
  </w:num>
  <w:num w:numId="35" w16cid:durableId="1524172958">
    <w:abstractNumId w:val="6"/>
  </w:num>
  <w:num w:numId="36" w16cid:durableId="1568682923">
    <w:abstractNumId w:val="94"/>
  </w:num>
  <w:num w:numId="37" w16cid:durableId="916864008">
    <w:abstractNumId w:val="116"/>
  </w:num>
  <w:num w:numId="38" w16cid:durableId="2095978894">
    <w:abstractNumId w:val="63"/>
  </w:num>
  <w:num w:numId="39" w16cid:durableId="597253691">
    <w:abstractNumId w:val="81"/>
  </w:num>
  <w:num w:numId="40" w16cid:durableId="964509511">
    <w:abstractNumId w:val="159"/>
  </w:num>
  <w:num w:numId="41" w16cid:durableId="1331830668">
    <w:abstractNumId w:val="130"/>
  </w:num>
  <w:num w:numId="42" w16cid:durableId="1180583606">
    <w:abstractNumId w:val="71"/>
  </w:num>
  <w:num w:numId="43" w16cid:durableId="1547178628">
    <w:abstractNumId w:val="155"/>
  </w:num>
  <w:num w:numId="44" w16cid:durableId="360132762">
    <w:abstractNumId w:val="53"/>
  </w:num>
  <w:num w:numId="45" w16cid:durableId="1697581822">
    <w:abstractNumId w:val="72"/>
  </w:num>
  <w:num w:numId="46" w16cid:durableId="2032608189">
    <w:abstractNumId w:val="152"/>
  </w:num>
  <w:num w:numId="47" w16cid:durableId="1117286863">
    <w:abstractNumId w:val="69"/>
  </w:num>
  <w:num w:numId="48" w16cid:durableId="583074674">
    <w:abstractNumId w:val="15"/>
  </w:num>
  <w:num w:numId="49" w16cid:durableId="1236404134">
    <w:abstractNumId w:val="134"/>
  </w:num>
  <w:num w:numId="50" w16cid:durableId="1602949762">
    <w:abstractNumId w:val="46"/>
  </w:num>
  <w:num w:numId="51" w16cid:durableId="1576163769">
    <w:abstractNumId w:val="39"/>
  </w:num>
  <w:num w:numId="52" w16cid:durableId="910577330">
    <w:abstractNumId w:val="122"/>
  </w:num>
  <w:num w:numId="53" w16cid:durableId="664360598">
    <w:abstractNumId w:val="95"/>
  </w:num>
  <w:num w:numId="54" w16cid:durableId="1859733694">
    <w:abstractNumId w:val="19"/>
  </w:num>
  <w:num w:numId="55" w16cid:durableId="2097899769">
    <w:abstractNumId w:val="108"/>
  </w:num>
  <w:num w:numId="56" w16cid:durableId="1019087339">
    <w:abstractNumId w:val="123"/>
  </w:num>
  <w:num w:numId="57" w16cid:durableId="1280338527">
    <w:abstractNumId w:val="35"/>
  </w:num>
  <w:num w:numId="58" w16cid:durableId="2017607948">
    <w:abstractNumId w:val="55"/>
  </w:num>
  <w:num w:numId="59" w16cid:durableId="57896724">
    <w:abstractNumId w:val="61"/>
  </w:num>
  <w:num w:numId="60" w16cid:durableId="132720867">
    <w:abstractNumId w:val="43"/>
  </w:num>
  <w:num w:numId="61" w16cid:durableId="1798839858">
    <w:abstractNumId w:val="74"/>
  </w:num>
  <w:num w:numId="62" w16cid:durableId="1054282000">
    <w:abstractNumId w:val="148"/>
  </w:num>
  <w:num w:numId="63" w16cid:durableId="775174073">
    <w:abstractNumId w:val="153"/>
  </w:num>
  <w:num w:numId="64" w16cid:durableId="357203104">
    <w:abstractNumId w:val="109"/>
  </w:num>
  <w:num w:numId="65" w16cid:durableId="2016496996">
    <w:abstractNumId w:val="149"/>
  </w:num>
  <w:num w:numId="66" w16cid:durableId="1246187481">
    <w:abstractNumId w:val="12"/>
  </w:num>
  <w:num w:numId="67" w16cid:durableId="334499257">
    <w:abstractNumId w:val="17"/>
  </w:num>
  <w:num w:numId="68" w16cid:durableId="364522655">
    <w:abstractNumId w:val="32"/>
  </w:num>
  <w:num w:numId="69" w16cid:durableId="1034186126">
    <w:abstractNumId w:val="161"/>
  </w:num>
  <w:num w:numId="70" w16cid:durableId="1250962339">
    <w:abstractNumId w:val="73"/>
  </w:num>
  <w:num w:numId="71" w16cid:durableId="1419910119">
    <w:abstractNumId w:val="92"/>
  </w:num>
  <w:num w:numId="72" w16cid:durableId="943224974">
    <w:abstractNumId w:val="52"/>
  </w:num>
  <w:num w:numId="73" w16cid:durableId="169174788">
    <w:abstractNumId w:val="50"/>
  </w:num>
  <w:num w:numId="74" w16cid:durableId="1448085470">
    <w:abstractNumId w:val="107"/>
  </w:num>
  <w:num w:numId="75" w16cid:durableId="1214462092">
    <w:abstractNumId w:val="163"/>
  </w:num>
  <w:num w:numId="76" w16cid:durableId="1262764927">
    <w:abstractNumId w:val="97"/>
  </w:num>
  <w:num w:numId="77" w16cid:durableId="714089336">
    <w:abstractNumId w:val="38"/>
  </w:num>
  <w:num w:numId="78" w16cid:durableId="1107624365">
    <w:abstractNumId w:val="137"/>
  </w:num>
  <w:num w:numId="79" w16cid:durableId="1045059996">
    <w:abstractNumId w:val="150"/>
  </w:num>
  <w:num w:numId="80" w16cid:durableId="83042011">
    <w:abstractNumId w:val="162"/>
  </w:num>
  <w:num w:numId="81" w16cid:durableId="1534610650">
    <w:abstractNumId w:val="145"/>
  </w:num>
  <w:num w:numId="82" w16cid:durableId="885411045">
    <w:abstractNumId w:val="11"/>
  </w:num>
  <w:num w:numId="83" w16cid:durableId="494107126">
    <w:abstractNumId w:val="48"/>
  </w:num>
  <w:num w:numId="84" w16cid:durableId="777414523">
    <w:abstractNumId w:val="23"/>
  </w:num>
  <w:num w:numId="85" w16cid:durableId="1920482966">
    <w:abstractNumId w:val="103"/>
  </w:num>
  <w:num w:numId="86" w16cid:durableId="771780722">
    <w:abstractNumId w:val="26"/>
  </w:num>
  <w:num w:numId="87" w16cid:durableId="447938918">
    <w:abstractNumId w:val="22"/>
  </w:num>
  <w:num w:numId="88" w16cid:durableId="2095666413">
    <w:abstractNumId w:val="91"/>
  </w:num>
  <w:num w:numId="89" w16cid:durableId="1101872499">
    <w:abstractNumId w:val="83"/>
  </w:num>
  <w:num w:numId="90" w16cid:durableId="1990397055">
    <w:abstractNumId w:val="68"/>
  </w:num>
  <w:num w:numId="91" w16cid:durableId="8912986">
    <w:abstractNumId w:val="16"/>
  </w:num>
  <w:num w:numId="92" w16cid:durableId="1516770811">
    <w:abstractNumId w:val="65"/>
  </w:num>
  <w:num w:numId="93" w16cid:durableId="1435856331">
    <w:abstractNumId w:val="165"/>
  </w:num>
  <w:num w:numId="94" w16cid:durableId="549417826">
    <w:abstractNumId w:val="114"/>
  </w:num>
  <w:num w:numId="95" w16cid:durableId="667558865">
    <w:abstractNumId w:val="21"/>
  </w:num>
  <w:num w:numId="96" w16cid:durableId="882711314">
    <w:abstractNumId w:val="58"/>
  </w:num>
  <w:num w:numId="97" w16cid:durableId="642778403">
    <w:abstractNumId w:val="96"/>
  </w:num>
  <w:num w:numId="98" w16cid:durableId="257183182">
    <w:abstractNumId w:val="101"/>
  </w:num>
  <w:num w:numId="99" w16cid:durableId="694697518">
    <w:abstractNumId w:val="40"/>
  </w:num>
  <w:num w:numId="100" w16cid:durableId="486753216">
    <w:abstractNumId w:val="105"/>
  </w:num>
  <w:num w:numId="101" w16cid:durableId="1910917122">
    <w:abstractNumId w:val="129"/>
  </w:num>
  <w:num w:numId="102" w16cid:durableId="203248744">
    <w:abstractNumId w:val="60"/>
  </w:num>
  <w:num w:numId="103" w16cid:durableId="563879329">
    <w:abstractNumId w:val="142"/>
  </w:num>
  <w:num w:numId="104" w16cid:durableId="1866744615">
    <w:abstractNumId w:val="128"/>
  </w:num>
  <w:num w:numId="105" w16cid:durableId="1471627759">
    <w:abstractNumId w:val="5"/>
  </w:num>
  <w:num w:numId="106" w16cid:durableId="687753673">
    <w:abstractNumId w:val="143"/>
  </w:num>
  <w:num w:numId="107" w16cid:durableId="1493370743">
    <w:abstractNumId w:val="51"/>
  </w:num>
  <w:num w:numId="108" w16cid:durableId="484779989">
    <w:abstractNumId w:val="36"/>
  </w:num>
  <w:num w:numId="109" w16cid:durableId="1122307735">
    <w:abstractNumId w:val="86"/>
  </w:num>
  <w:num w:numId="110" w16cid:durableId="966086237">
    <w:abstractNumId w:val="115"/>
  </w:num>
  <w:num w:numId="111" w16cid:durableId="2035768749">
    <w:abstractNumId w:val="118"/>
  </w:num>
  <w:num w:numId="112" w16cid:durableId="1356618880">
    <w:abstractNumId w:val="18"/>
  </w:num>
  <w:num w:numId="113" w16cid:durableId="1718553890">
    <w:abstractNumId w:val="160"/>
  </w:num>
  <w:num w:numId="114" w16cid:durableId="1701390687">
    <w:abstractNumId w:val="154"/>
  </w:num>
  <w:num w:numId="115" w16cid:durableId="1869641495">
    <w:abstractNumId w:val="111"/>
  </w:num>
  <w:num w:numId="116" w16cid:durableId="1736539484">
    <w:abstractNumId w:val="144"/>
  </w:num>
  <w:num w:numId="117" w16cid:durableId="1729183915">
    <w:abstractNumId w:val="13"/>
  </w:num>
  <w:num w:numId="118" w16cid:durableId="1831287132">
    <w:abstractNumId w:val="54"/>
  </w:num>
  <w:num w:numId="119" w16cid:durableId="255750227">
    <w:abstractNumId w:val="45"/>
  </w:num>
  <w:num w:numId="120" w16cid:durableId="1445153226">
    <w:abstractNumId w:val="164"/>
  </w:num>
  <w:num w:numId="121" w16cid:durableId="1327323609">
    <w:abstractNumId w:val="33"/>
  </w:num>
  <w:num w:numId="122" w16cid:durableId="996228330">
    <w:abstractNumId w:val="44"/>
  </w:num>
  <w:num w:numId="123" w16cid:durableId="1606107436">
    <w:abstractNumId w:val="56"/>
  </w:num>
  <w:num w:numId="124" w16cid:durableId="381249799">
    <w:abstractNumId w:val="157"/>
  </w:num>
  <w:num w:numId="125" w16cid:durableId="2007323574">
    <w:abstractNumId w:val="20"/>
  </w:num>
  <w:num w:numId="126" w16cid:durableId="1671366780">
    <w:abstractNumId w:val="104"/>
  </w:num>
  <w:num w:numId="127" w16cid:durableId="792598707">
    <w:abstractNumId w:val="80"/>
  </w:num>
  <w:num w:numId="128" w16cid:durableId="1052462137">
    <w:abstractNumId w:val="93"/>
  </w:num>
  <w:num w:numId="129" w16cid:durableId="1502698127">
    <w:abstractNumId w:val="126"/>
  </w:num>
  <w:num w:numId="130" w16cid:durableId="340745168">
    <w:abstractNumId w:val="133"/>
  </w:num>
  <w:num w:numId="131" w16cid:durableId="663050842">
    <w:abstractNumId w:val="147"/>
  </w:num>
  <w:num w:numId="132" w16cid:durableId="1624581476">
    <w:abstractNumId w:val="132"/>
  </w:num>
  <w:num w:numId="133" w16cid:durableId="1975059316">
    <w:abstractNumId w:val="28"/>
  </w:num>
  <w:num w:numId="134" w16cid:durableId="1841458177">
    <w:abstractNumId w:val="64"/>
  </w:num>
  <w:num w:numId="135" w16cid:durableId="1583178879">
    <w:abstractNumId w:val="41"/>
  </w:num>
  <w:num w:numId="136" w16cid:durableId="1454786420">
    <w:abstractNumId w:val="10"/>
  </w:num>
  <w:num w:numId="137" w16cid:durableId="1982036358">
    <w:abstractNumId w:val="121"/>
  </w:num>
  <w:num w:numId="138" w16cid:durableId="1237395114">
    <w:abstractNumId w:val="125"/>
  </w:num>
  <w:num w:numId="139" w16cid:durableId="1159272496">
    <w:abstractNumId w:val="7"/>
  </w:num>
  <w:num w:numId="140" w16cid:durableId="302928332">
    <w:abstractNumId w:val="24"/>
  </w:num>
  <w:num w:numId="141" w16cid:durableId="1217739377">
    <w:abstractNumId w:val="66"/>
  </w:num>
  <w:num w:numId="142" w16cid:durableId="860554237">
    <w:abstractNumId w:val="57"/>
  </w:num>
  <w:num w:numId="143" w16cid:durableId="367610551">
    <w:abstractNumId w:val="77"/>
  </w:num>
  <w:num w:numId="144" w16cid:durableId="320349139">
    <w:abstractNumId w:val="117"/>
  </w:num>
  <w:num w:numId="145" w16cid:durableId="393479541">
    <w:abstractNumId w:val="8"/>
  </w:num>
  <w:num w:numId="146" w16cid:durableId="1654866014">
    <w:abstractNumId w:val="9"/>
  </w:num>
  <w:num w:numId="147" w16cid:durableId="504788732">
    <w:abstractNumId w:val="27"/>
  </w:num>
  <w:num w:numId="148" w16cid:durableId="581645797">
    <w:abstractNumId w:val="138"/>
  </w:num>
  <w:num w:numId="149" w16cid:durableId="1701786025">
    <w:abstractNumId w:val="113"/>
  </w:num>
  <w:num w:numId="150" w16cid:durableId="1673145757">
    <w:abstractNumId w:val="34"/>
  </w:num>
  <w:num w:numId="151" w16cid:durableId="1292981456">
    <w:abstractNumId w:val="158"/>
  </w:num>
  <w:num w:numId="152" w16cid:durableId="197281150">
    <w:abstractNumId w:val="79"/>
  </w:num>
  <w:num w:numId="153" w16cid:durableId="1346053296">
    <w:abstractNumId w:val="62"/>
  </w:num>
  <w:num w:numId="154" w16cid:durableId="1503549327">
    <w:abstractNumId w:val="124"/>
  </w:num>
  <w:num w:numId="155" w16cid:durableId="1539321809">
    <w:abstractNumId w:val="42"/>
  </w:num>
  <w:num w:numId="156" w16cid:durableId="218127527">
    <w:abstractNumId w:val="90"/>
  </w:num>
  <w:num w:numId="157" w16cid:durableId="713233931">
    <w:abstractNumId w:val="131"/>
  </w:num>
  <w:num w:numId="158" w16cid:durableId="132601003">
    <w:abstractNumId w:val="119"/>
  </w:num>
  <w:num w:numId="159" w16cid:durableId="1604417173">
    <w:abstractNumId w:val="31"/>
  </w:num>
  <w:num w:numId="160" w16cid:durableId="1679500716">
    <w:abstractNumId w:val="136"/>
  </w:num>
  <w:num w:numId="161" w16cid:durableId="2090879094">
    <w:abstractNumId w:val="141"/>
  </w:num>
  <w:num w:numId="162" w16cid:durableId="1447043199">
    <w:abstractNumId w:val="47"/>
  </w:num>
  <w:num w:numId="163" w16cid:durableId="942687316">
    <w:abstractNumId w:val="102"/>
  </w:num>
  <w:num w:numId="164" w16cid:durableId="913971680">
    <w:abstractNumId w:val="25"/>
  </w:num>
  <w:num w:numId="165" w16cid:durableId="64760896">
    <w:abstractNumId w:val="100"/>
  </w:num>
  <w:num w:numId="166" w16cid:durableId="2116242108">
    <w:abstractNumId w:val="76"/>
  </w:num>
  <w:num w:numId="167" w16cid:durableId="758990360">
    <w:abstractNumId w:val="106"/>
  </w:num>
  <w:num w:numId="168" w16cid:durableId="1189218776">
    <w:abstractNumId w:val="88"/>
  </w:num>
  <w:num w:numId="169" w16cid:durableId="514852228">
    <w:abstractNumId w:val="98"/>
  </w:num>
  <w:num w:numId="170" w16cid:durableId="1623728991">
    <w:abstractNumId w:val="112"/>
  </w:num>
  <w:num w:numId="171" w16cid:durableId="15630536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2NDA3Mza2MDYwMzdU0lEKTi0uzszPAykwrgUA4QUr8ywAAAA="/>
  </w:docVars>
  <w:rsids>
    <w:rsidRoot w:val="00E36932"/>
    <w:rsid w:val="000376E5"/>
    <w:rsid w:val="00052692"/>
    <w:rsid w:val="00053729"/>
    <w:rsid w:val="000861EA"/>
    <w:rsid w:val="000A5FCD"/>
    <w:rsid w:val="000D2807"/>
    <w:rsid w:val="00121E0C"/>
    <w:rsid w:val="002677E2"/>
    <w:rsid w:val="003D0679"/>
    <w:rsid w:val="00442745"/>
    <w:rsid w:val="004927EE"/>
    <w:rsid w:val="00514CA8"/>
    <w:rsid w:val="005227F0"/>
    <w:rsid w:val="005B0710"/>
    <w:rsid w:val="005C4D56"/>
    <w:rsid w:val="005C6B48"/>
    <w:rsid w:val="005F21E2"/>
    <w:rsid w:val="00665CB9"/>
    <w:rsid w:val="006F5B94"/>
    <w:rsid w:val="0078605A"/>
    <w:rsid w:val="007C72E9"/>
    <w:rsid w:val="007D6EC8"/>
    <w:rsid w:val="007F5EBA"/>
    <w:rsid w:val="00834DED"/>
    <w:rsid w:val="008C3F29"/>
    <w:rsid w:val="00971434"/>
    <w:rsid w:val="0099225C"/>
    <w:rsid w:val="009A76CC"/>
    <w:rsid w:val="00A155C0"/>
    <w:rsid w:val="00B41155"/>
    <w:rsid w:val="00B56ACD"/>
    <w:rsid w:val="00B655D2"/>
    <w:rsid w:val="00B872F1"/>
    <w:rsid w:val="00B93DB3"/>
    <w:rsid w:val="00BE3897"/>
    <w:rsid w:val="00C17EB7"/>
    <w:rsid w:val="00C324E6"/>
    <w:rsid w:val="00CB3FB9"/>
    <w:rsid w:val="00D11E6A"/>
    <w:rsid w:val="00D40885"/>
    <w:rsid w:val="00E1375E"/>
    <w:rsid w:val="00E27FF8"/>
    <w:rsid w:val="00E36932"/>
    <w:rsid w:val="00E826A6"/>
    <w:rsid w:val="00EA03AB"/>
    <w:rsid w:val="00F21E2A"/>
    <w:rsid w:val="00F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BF0E"/>
  <w15:docId w15:val="{B3039193-7A5F-4867-B703-C2637B1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Strong" w:uiPriority="22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ormalWeb">
    <w:name w:val="Normal (Web)"/>
    <w:basedOn w:val="Normal"/>
    <w:uiPriority w:val="99"/>
    <w:unhideWhenUsed/>
    <w:rsid w:val="000376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0376E5"/>
    <w:rPr>
      <w:b/>
      <w:bCs/>
    </w:rPr>
  </w:style>
  <w:style w:type="paragraph" w:styleId="ListParagraph">
    <w:name w:val="List Paragraph"/>
    <w:basedOn w:val="Normal"/>
    <w:rsid w:val="00834D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872F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872F1"/>
    <w:rPr>
      <w:rFonts w:ascii="Arial" w:eastAsia="Times New Roman" w:hAnsi="Arial" w:cs="Arial"/>
      <w:vanish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6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61929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89144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6295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70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51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42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72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2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744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518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2904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7BED-F05E-4E85-97D5-B7A1F061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Yates</dc:creator>
  <cp:keywords/>
  <cp:lastModifiedBy>Chris Yates</cp:lastModifiedBy>
  <cp:revision>2</cp:revision>
  <dcterms:created xsi:type="dcterms:W3CDTF">2023-12-02T08:52:00Z</dcterms:created>
  <dcterms:modified xsi:type="dcterms:W3CDTF">2023-12-02T08:52:00Z</dcterms:modified>
</cp:coreProperties>
</file>